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473C1" w14:textId="77777777" w:rsidR="00C319BE" w:rsidRPr="00C319BE" w:rsidRDefault="00C319BE" w:rsidP="00C319BE">
      <w:pPr>
        <w:spacing w:after="0"/>
        <w:rPr>
          <w:b/>
          <w:bCs/>
        </w:rPr>
      </w:pPr>
      <w:r w:rsidRPr="00C319BE">
        <w:rPr>
          <w:b/>
          <w:bCs/>
        </w:rPr>
        <w:t>Titre</w:t>
      </w:r>
    </w:p>
    <w:p w14:paraId="0F599FB0" w14:textId="77777777" w:rsidR="00C319BE" w:rsidRPr="00C319BE" w:rsidRDefault="00C319BE" w:rsidP="00C319BE">
      <w:pPr>
        <w:spacing w:after="0"/>
      </w:pPr>
      <w:r w:rsidRPr="00C319BE">
        <w:rPr>
          <w:b/>
          <w:bCs/>
        </w:rPr>
        <w:t>Évolution dynamique de la constante de Planck et reconstruction des phases cosmologiques à partir d’un indice optique primordial</w:t>
      </w:r>
    </w:p>
    <w:p w14:paraId="7C4FDDFA" w14:textId="77777777" w:rsidR="00C319BE" w:rsidRPr="00C319BE" w:rsidRDefault="00C319BE" w:rsidP="00C319BE">
      <w:pPr>
        <w:spacing w:after="0"/>
        <w:rPr>
          <w:b/>
          <w:bCs/>
        </w:rPr>
      </w:pPr>
      <w:r w:rsidRPr="00C319BE">
        <w:rPr>
          <w:b/>
          <w:bCs/>
        </w:rPr>
        <w:t>Auteur</w:t>
      </w:r>
    </w:p>
    <w:p w14:paraId="1F03C51F" w14:textId="75DB0B51" w:rsidR="00C319BE" w:rsidRPr="00C319BE" w:rsidRDefault="00C319BE" w:rsidP="00C319BE">
      <w:pPr>
        <w:spacing w:after="0"/>
      </w:pPr>
      <w:r w:rsidRPr="00C319BE">
        <w:t xml:space="preserve">Georges </w:t>
      </w:r>
      <w:r>
        <w:t>Leschiera</w:t>
      </w:r>
      <w:r w:rsidRPr="00C319BE">
        <w:t xml:space="preserve">, Indépendant, </w:t>
      </w:r>
      <w:r>
        <w:t xml:space="preserve">Ingénieur Chimiste, 63200 </w:t>
      </w:r>
      <w:r w:rsidRPr="00C319BE">
        <w:t>Marsat, France.</w:t>
      </w:r>
    </w:p>
    <w:p w14:paraId="6EADEF21" w14:textId="77777777" w:rsidR="00C319BE" w:rsidRPr="00C319BE" w:rsidRDefault="00C319BE" w:rsidP="00C319BE">
      <w:pPr>
        <w:spacing w:after="0"/>
        <w:rPr>
          <w:b/>
          <w:bCs/>
        </w:rPr>
      </w:pPr>
      <w:r w:rsidRPr="00C319BE">
        <w:rPr>
          <w:b/>
          <w:bCs/>
        </w:rPr>
        <w:t>Résumé</w:t>
      </w:r>
    </w:p>
    <w:p w14:paraId="21BBC006" w14:textId="77777777" w:rsidR="00C319BE" w:rsidRPr="00C319BE" w:rsidRDefault="00C319BE" w:rsidP="00C319BE">
      <w:pPr>
        <w:spacing w:after="0"/>
      </w:pPr>
      <w:r w:rsidRPr="00C319BE">
        <w:t xml:space="preserve">Nous proposons un modèle cosmologique dans lequel la constante de Planck </w:t>
      </w:r>
      <w:r w:rsidRPr="00C319BE">
        <w:rPr>
          <w:rFonts w:ascii="Cambria Math" w:hAnsi="Cambria Math" w:cs="Cambria Math"/>
        </w:rPr>
        <w:t>ℏ</w:t>
      </w:r>
      <w:r w:rsidRPr="00C319BE">
        <w:t xml:space="preserve"> n</w:t>
      </w:r>
      <w:r w:rsidRPr="00C319BE">
        <w:rPr>
          <w:rFonts w:ascii="Calibri" w:hAnsi="Calibri" w:cs="Calibri"/>
        </w:rPr>
        <w:t>’</w:t>
      </w:r>
      <w:r w:rsidRPr="00C319BE">
        <w:t xml:space="preserve">est pas une constante fondamentale, mais une grandeur dynamique </w:t>
      </w:r>
      <w:r w:rsidRPr="00C319BE">
        <w:rPr>
          <w:rFonts w:ascii="Calibri" w:hAnsi="Calibri" w:cs="Calibri"/>
        </w:rPr>
        <w:t>é</w:t>
      </w:r>
      <w:r w:rsidRPr="00C319BE">
        <w:t>voluant avec le temps cosmique. En supposant une loi d</w:t>
      </w:r>
      <w:r w:rsidRPr="00C319BE">
        <w:rPr>
          <w:rFonts w:ascii="Calibri" w:hAnsi="Calibri" w:cs="Calibri"/>
        </w:rPr>
        <w:t>’é</w:t>
      </w:r>
      <w:r w:rsidRPr="00C319BE">
        <w:t xml:space="preserve">volution simple </w:t>
      </w:r>
      <w:r w:rsidRPr="00C319BE">
        <w:rPr>
          <w:rFonts w:ascii="Cambria Math" w:hAnsi="Cambria Math" w:cs="Cambria Math"/>
        </w:rPr>
        <w:t>ℏ</w:t>
      </w:r>
      <w:r w:rsidRPr="00C319BE">
        <w:t xml:space="preserve">(t) </w:t>
      </w:r>
      <w:r w:rsidRPr="00C319BE">
        <w:rPr>
          <w:rFonts w:ascii="Cambria Math" w:hAnsi="Cambria Math" w:cs="Cambria Math"/>
        </w:rPr>
        <w:t>∝</w:t>
      </w:r>
      <w:r w:rsidRPr="00C319BE">
        <w:t xml:space="preserve"> t</w:t>
      </w:r>
      <w:r w:rsidRPr="00C319BE">
        <w:rPr>
          <w:rFonts w:ascii="Calibri" w:hAnsi="Calibri" w:cs="Calibri"/>
        </w:rPr>
        <w:t>²</w:t>
      </w:r>
      <w:r w:rsidRPr="00C319BE">
        <w:t>, nous montrons que l</w:t>
      </w:r>
      <w:r w:rsidRPr="00C319BE">
        <w:rPr>
          <w:rFonts w:ascii="Calibri" w:hAnsi="Calibri" w:cs="Calibri"/>
        </w:rPr>
        <w:t>’</w:t>
      </w:r>
      <w:r w:rsidRPr="00C319BE">
        <w:t xml:space="preserve">histoire cosmologique </w:t>
      </w:r>
      <w:r w:rsidRPr="00C319BE">
        <w:rPr>
          <w:rFonts w:ascii="Calibri" w:hAnsi="Calibri" w:cs="Calibri"/>
        </w:rPr>
        <w:t>—</w:t>
      </w:r>
      <w:r w:rsidRPr="00C319BE">
        <w:t xml:space="preserve"> inflation, </w:t>
      </w:r>
      <w:proofErr w:type="spellStart"/>
      <w:r w:rsidRPr="00C319BE">
        <w:t>reheating</w:t>
      </w:r>
      <w:proofErr w:type="spellEnd"/>
      <w:r w:rsidRPr="00C319BE">
        <w:t>, nucl</w:t>
      </w:r>
      <w:r w:rsidRPr="00C319BE">
        <w:rPr>
          <w:rFonts w:ascii="Calibri" w:hAnsi="Calibri" w:cs="Calibri"/>
        </w:rPr>
        <w:t>é</w:t>
      </w:r>
      <w:r w:rsidRPr="00C319BE">
        <w:t>osynth</w:t>
      </w:r>
      <w:r w:rsidRPr="00C319BE">
        <w:rPr>
          <w:rFonts w:ascii="Calibri" w:hAnsi="Calibri" w:cs="Calibri"/>
        </w:rPr>
        <w:t>è</w:t>
      </w:r>
      <w:r w:rsidRPr="00C319BE">
        <w:t xml:space="preserve">se primordiale, recombinaison, formation des </w:t>
      </w:r>
      <w:r w:rsidRPr="00C319BE">
        <w:rPr>
          <w:rFonts w:ascii="Calibri" w:hAnsi="Calibri" w:cs="Calibri"/>
        </w:rPr>
        <w:t>é</w:t>
      </w:r>
      <w:r w:rsidRPr="00C319BE">
        <w:t xml:space="preserve">toiles et des galaxies </w:t>
      </w:r>
      <w:r w:rsidRPr="00C319BE">
        <w:rPr>
          <w:rFonts w:ascii="Calibri" w:hAnsi="Calibri" w:cs="Calibri"/>
        </w:rPr>
        <w:t>—</w:t>
      </w:r>
      <w:r w:rsidRPr="00C319BE">
        <w:t xml:space="preserve"> peut </w:t>
      </w:r>
      <w:r w:rsidRPr="00C319BE">
        <w:rPr>
          <w:rFonts w:ascii="Calibri" w:hAnsi="Calibri" w:cs="Calibri"/>
        </w:rPr>
        <w:t>ê</w:t>
      </w:r>
      <w:r w:rsidRPr="00C319BE">
        <w:t>tre reconstruite comme une cons</w:t>
      </w:r>
      <w:r w:rsidRPr="00C319BE">
        <w:rPr>
          <w:rFonts w:ascii="Calibri" w:hAnsi="Calibri" w:cs="Calibri"/>
        </w:rPr>
        <w:t>é</w:t>
      </w:r>
      <w:r w:rsidRPr="00C319BE">
        <w:t xml:space="preserve">quence optique et </w:t>
      </w:r>
      <w:r w:rsidRPr="00C319BE">
        <w:rPr>
          <w:rFonts w:ascii="Calibri" w:hAnsi="Calibri" w:cs="Calibri"/>
        </w:rPr>
        <w:t>é</w:t>
      </w:r>
      <w:r w:rsidRPr="00C319BE">
        <w:t>nerg</w:t>
      </w:r>
      <w:r w:rsidRPr="00C319BE">
        <w:rPr>
          <w:rFonts w:ascii="Calibri" w:hAnsi="Calibri" w:cs="Calibri"/>
        </w:rPr>
        <w:t>é</w:t>
      </w:r>
      <w:r w:rsidRPr="00C319BE">
        <w:t>tique de cette variation. Le graphique log</w:t>
      </w:r>
      <w:r w:rsidRPr="00C319BE">
        <w:rPr>
          <w:rFonts w:ascii="Calibri" w:hAnsi="Calibri" w:cs="Calibri"/>
        </w:rPr>
        <w:t> </w:t>
      </w:r>
      <w:r w:rsidRPr="00C319BE">
        <w:rPr>
          <w:rFonts w:ascii="Cambria Math" w:hAnsi="Cambria Math" w:cs="Cambria Math"/>
        </w:rPr>
        <w:t>ℏ</w:t>
      </w:r>
      <w:r w:rsidRPr="00C319BE">
        <w:t xml:space="preserve"> vs log</w:t>
      </w:r>
      <w:r w:rsidRPr="00C319BE">
        <w:rPr>
          <w:rFonts w:ascii="Calibri" w:hAnsi="Calibri" w:cs="Calibri"/>
        </w:rPr>
        <w:t> </w:t>
      </w:r>
      <w:r w:rsidRPr="00C319BE">
        <w:t>t, log</w:t>
      </w:r>
      <w:r w:rsidRPr="00C319BE">
        <w:rPr>
          <w:rFonts w:ascii="Calibri" w:hAnsi="Calibri" w:cs="Calibri"/>
        </w:rPr>
        <w:t> </w:t>
      </w:r>
      <w:r w:rsidRPr="00C319BE">
        <w:t>R et log</w:t>
      </w:r>
      <w:r w:rsidRPr="00C319BE">
        <w:rPr>
          <w:rFonts w:ascii="Calibri" w:hAnsi="Calibri" w:cs="Calibri"/>
        </w:rPr>
        <w:t> </w:t>
      </w:r>
      <w:r w:rsidRPr="00C319BE">
        <w:t>E permet de visualiser l’ensemble des transitions de phase, chacune correspondant à un changement de régime dans l’indice optique primordial n(a). Ce modèle fournit une alternative naturelle à l’inflation scalaire standard, résout le problème de l’horizon par une ouverture optique du cône causal, et offre des prédictions testables sur les anisotropies du CMB et la structure à grande échelle.</w:t>
      </w:r>
    </w:p>
    <w:p w14:paraId="3AC2638C" w14:textId="77777777" w:rsidR="00C319BE" w:rsidRPr="00C319BE" w:rsidRDefault="00C319BE" w:rsidP="00C319BE">
      <w:pPr>
        <w:spacing w:after="0"/>
        <w:rPr>
          <w:b/>
          <w:bCs/>
        </w:rPr>
      </w:pPr>
      <w:r w:rsidRPr="00C319BE">
        <w:rPr>
          <w:b/>
          <w:bCs/>
        </w:rPr>
        <w:t>1. Introduction</w:t>
      </w:r>
    </w:p>
    <w:p w14:paraId="4E71C2A2" w14:textId="77777777" w:rsidR="00C319BE" w:rsidRPr="00C319BE" w:rsidRDefault="00C319BE" w:rsidP="00C319BE">
      <w:pPr>
        <w:spacing w:after="0"/>
      </w:pPr>
      <w:r w:rsidRPr="00C319BE">
        <w:t>Le modèle ΛCDM décrit avec succès l’évolution de l’Univers, mais repose sur plusieurs hypothèses ad hoc : inflation scalaire, énergie noire constante, densité de matière noire non identifiée. Parmi ces hypothèses, l’inflation est la plus problématique : elle nécessite un champ scalaire hypothétique, un potentiel finement ajusté, et une dynamique non testable en laboratoire.</w:t>
      </w:r>
    </w:p>
    <w:p w14:paraId="7D449358" w14:textId="77777777" w:rsidR="00C319BE" w:rsidRPr="00C319BE" w:rsidRDefault="00C319BE" w:rsidP="00C319BE">
      <w:pPr>
        <w:spacing w:after="0"/>
      </w:pPr>
      <w:r w:rsidRPr="00C319BE">
        <w:t xml:space="preserve">Nous explorons ici une alternative radicale : </w:t>
      </w:r>
      <w:r w:rsidRPr="00C319BE">
        <w:rPr>
          <w:rFonts w:ascii="Segoe UI Emoji" w:hAnsi="Segoe UI Emoji" w:cs="Segoe UI Emoji"/>
        </w:rPr>
        <w:t>👉</w:t>
      </w:r>
      <w:r w:rsidRPr="00C319BE">
        <w:t xml:space="preserve"> </w:t>
      </w:r>
      <w:r w:rsidRPr="00C319BE">
        <w:rPr>
          <w:rFonts w:ascii="Cambria Math" w:hAnsi="Cambria Math" w:cs="Cambria Math"/>
          <w:b/>
          <w:bCs/>
        </w:rPr>
        <w:t>ℏ</w:t>
      </w:r>
      <w:r w:rsidRPr="00C319BE">
        <w:rPr>
          <w:b/>
          <w:bCs/>
        </w:rPr>
        <w:t>(t) n’est pas constante, mais croît avec le temps cosmique.</w:t>
      </w:r>
    </w:p>
    <w:p w14:paraId="4AD596A5" w14:textId="77777777" w:rsidR="00C319BE" w:rsidRPr="00C319BE" w:rsidRDefault="00C319BE" w:rsidP="00C319BE">
      <w:pPr>
        <w:spacing w:after="0"/>
      </w:pPr>
      <w:r w:rsidRPr="00C319BE">
        <w:t>Cette hypothèse modifie profondément :</w:t>
      </w:r>
    </w:p>
    <w:p w14:paraId="7F01258F" w14:textId="77777777" w:rsidR="00C319BE" w:rsidRPr="00C319BE" w:rsidRDefault="00C319BE" w:rsidP="00C319BE">
      <w:pPr>
        <w:numPr>
          <w:ilvl w:val="0"/>
          <w:numId w:val="1"/>
        </w:numPr>
        <w:spacing w:after="0"/>
      </w:pPr>
      <w:proofErr w:type="gramStart"/>
      <w:r w:rsidRPr="00C319BE">
        <w:t>la</w:t>
      </w:r>
      <w:proofErr w:type="gramEnd"/>
      <w:r w:rsidRPr="00C319BE">
        <w:t xml:space="preserve"> physique quantique primordiale,</w:t>
      </w:r>
    </w:p>
    <w:p w14:paraId="6A0AD52F" w14:textId="77777777" w:rsidR="00C319BE" w:rsidRPr="00C319BE" w:rsidRDefault="00C319BE" w:rsidP="00C319BE">
      <w:pPr>
        <w:numPr>
          <w:ilvl w:val="0"/>
          <w:numId w:val="1"/>
        </w:numPr>
        <w:spacing w:after="0"/>
      </w:pPr>
      <w:proofErr w:type="gramStart"/>
      <w:r w:rsidRPr="00C319BE">
        <w:t>l’indice</w:t>
      </w:r>
      <w:proofErr w:type="gramEnd"/>
      <w:r w:rsidRPr="00C319BE">
        <w:t xml:space="preserve"> optique du vide,</w:t>
      </w:r>
    </w:p>
    <w:p w14:paraId="3CA15E31" w14:textId="77777777" w:rsidR="00C319BE" w:rsidRPr="00C319BE" w:rsidRDefault="00C319BE" w:rsidP="00C319BE">
      <w:pPr>
        <w:numPr>
          <w:ilvl w:val="0"/>
          <w:numId w:val="1"/>
        </w:numPr>
        <w:spacing w:after="0"/>
      </w:pPr>
      <w:proofErr w:type="gramStart"/>
      <w:r w:rsidRPr="00C319BE">
        <w:t>la</w:t>
      </w:r>
      <w:proofErr w:type="gramEnd"/>
      <w:r w:rsidRPr="00C319BE">
        <w:t xml:space="preserve"> causalité effective,</w:t>
      </w:r>
    </w:p>
    <w:p w14:paraId="15A749C8" w14:textId="77777777" w:rsidR="00C319BE" w:rsidRPr="00C319BE" w:rsidRDefault="00C319BE" w:rsidP="00C319BE">
      <w:pPr>
        <w:numPr>
          <w:ilvl w:val="0"/>
          <w:numId w:val="1"/>
        </w:numPr>
        <w:spacing w:after="0"/>
      </w:pPr>
      <w:proofErr w:type="gramStart"/>
      <w:r w:rsidRPr="00C319BE">
        <w:t>la</w:t>
      </w:r>
      <w:proofErr w:type="gramEnd"/>
      <w:r w:rsidRPr="00C319BE">
        <w:t xml:space="preserve"> dynamique énergétique globale.</w:t>
      </w:r>
    </w:p>
    <w:p w14:paraId="4DC6382D" w14:textId="77777777" w:rsidR="00C319BE" w:rsidRPr="00C319BE" w:rsidRDefault="00C319BE" w:rsidP="00C319BE">
      <w:pPr>
        <w:spacing w:after="0"/>
      </w:pPr>
      <w:r w:rsidRPr="00C319BE">
        <w:t xml:space="preserve">Nous montrons qu’une simple loi </w:t>
      </w:r>
      <w:r w:rsidRPr="00C319BE">
        <w:rPr>
          <w:rFonts w:ascii="Cambria Math" w:hAnsi="Cambria Math" w:cs="Cambria Math"/>
        </w:rPr>
        <w:t>ℏ</w:t>
      </w:r>
      <w:r w:rsidRPr="00C319BE">
        <w:t xml:space="preserve">(t) </w:t>
      </w:r>
      <w:r w:rsidRPr="00C319BE">
        <w:rPr>
          <w:rFonts w:ascii="Cambria Math" w:hAnsi="Cambria Math" w:cs="Cambria Math"/>
        </w:rPr>
        <w:t>∝</w:t>
      </w:r>
      <w:r w:rsidRPr="00C319BE">
        <w:t xml:space="preserve"> t</w:t>
      </w:r>
      <w:r w:rsidRPr="00C319BE">
        <w:rPr>
          <w:rFonts w:ascii="Calibri" w:hAnsi="Calibri" w:cs="Calibri"/>
        </w:rPr>
        <w:t>²</w:t>
      </w:r>
      <w:r w:rsidRPr="00C319BE">
        <w:t xml:space="preserve"> suffit </w:t>
      </w:r>
      <w:r w:rsidRPr="00C319BE">
        <w:rPr>
          <w:rFonts w:ascii="Calibri" w:hAnsi="Calibri" w:cs="Calibri"/>
        </w:rPr>
        <w:t>à</w:t>
      </w:r>
      <w:r w:rsidRPr="00C319BE">
        <w:t xml:space="preserve"> reconstruire l</w:t>
      </w:r>
      <w:r w:rsidRPr="00C319BE">
        <w:rPr>
          <w:rFonts w:ascii="Calibri" w:hAnsi="Calibri" w:cs="Calibri"/>
        </w:rPr>
        <w:t>’</w:t>
      </w:r>
      <w:r w:rsidRPr="00C319BE">
        <w:t>ensemble des phases cosmologiques observ</w:t>
      </w:r>
      <w:r w:rsidRPr="00C319BE">
        <w:rPr>
          <w:rFonts w:ascii="Calibri" w:hAnsi="Calibri" w:cs="Calibri"/>
        </w:rPr>
        <w:t>é</w:t>
      </w:r>
      <w:r w:rsidRPr="00C319BE">
        <w:t>es.</w:t>
      </w:r>
    </w:p>
    <w:p w14:paraId="4865EADE" w14:textId="77777777" w:rsidR="00C319BE" w:rsidRPr="00C319BE" w:rsidRDefault="00C319BE" w:rsidP="00C319BE">
      <w:pPr>
        <w:spacing w:after="0"/>
        <w:rPr>
          <w:b/>
          <w:bCs/>
        </w:rPr>
      </w:pPr>
      <w:r w:rsidRPr="00C319BE">
        <w:rPr>
          <w:b/>
          <w:bCs/>
        </w:rPr>
        <w:t>2. Fondements théoriques</w:t>
      </w:r>
    </w:p>
    <w:p w14:paraId="08F01C4C" w14:textId="77777777" w:rsidR="00C319BE" w:rsidRPr="00C319BE" w:rsidRDefault="00C319BE" w:rsidP="00C319BE">
      <w:pPr>
        <w:spacing w:after="0"/>
        <w:rPr>
          <w:b/>
          <w:bCs/>
        </w:rPr>
      </w:pPr>
      <w:r w:rsidRPr="00C319BE">
        <w:rPr>
          <w:b/>
          <w:bCs/>
        </w:rPr>
        <w:t xml:space="preserve">2.1. Loi d’évolution de </w:t>
      </w:r>
      <w:r w:rsidRPr="00C319BE">
        <w:rPr>
          <w:rFonts w:ascii="Cambria Math" w:hAnsi="Cambria Math" w:cs="Cambria Math"/>
          <w:b/>
          <w:bCs/>
        </w:rPr>
        <w:t>ℏ</w:t>
      </w:r>
      <w:r w:rsidRPr="00C319BE">
        <w:rPr>
          <w:b/>
          <w:bCs/>
        </w:rPr>
        <w:t>(t)</w:t>
      </w:r>
    </w:p>
    <w:p w14:paraId="7E7A3452" w14:textId="77777777" w:rsidR="00C319BE" w:rsidRPr="00C319BE" w:rsidRDefault="00C319BE" w:rsidP="00C319BE">
      <w:pPr>
        <w:spacing w:after="0"/>
      </w:pPr>
      <w:r w:rsidRPr="00C319BE">
        <w:t>Nous postulons :</w:t>
      </w:r>
    </w:p>
    <w:p w14:paraId="31362E24" w14:textId="791407E2" w:rsidR="00C319BE" w:rsidRPr="00C319BE" w:rsidRDefault="00C319BE" w:rsidP="00C319BE">
      <w:pPr>
        <w:spacing w:after="0"/>
      </w:pPr>
      <m:oMathPara>
        <m:oMath>
          <m:r>
            <m:rPr>
              <m:sty m:val="p"/>
            </m:rPr>
            <w:rPr>
              <w:rFonts w:ascii="Cambria Math" w:hAnsi="Cambria Math"/>
            </w:rPr>
            <m:t>ℏ</m:t>
          </m:r>
          <m:r>
            <w:rPr>
              <w:rFonts w:ascii="Cambria Math" w:hAnsi="Cambria Math"/>
            </w:rPr>
            <m:t>(t)=</m:t>
          </m:r>
          <m:sSub>
            <m:sSubPr>
              <m:ctrlPr>
                <w:rPr>
                  <w:rFonts w:ascii="Cambria Math" w:hAnsi="Cambria Math"/>
                </w:rPr>
              </m:ctrlPr>
            </m:sSubPr>
            <m:e>
              <m:r>
                <m:rPr>
                  <m:sty m:val="p"/>
                </m:rPr>
                <w:rPr>
                  <w:rFonts w:ascii="Cambria Math" w:hAnsi="Cambria Math"/>
                </w:rPr>
                <m:t>ℏ</m:t>
              </m:r>
            </m:e>
            <m:sub>
              <m:r>
                <w:rPr>
                  <w:rFonts w:ascii="Cambria Math" w:hAnsi="Cambria Math"/>
                </w:rPr>
                <m:t>0</m:t>
              </m:r>
            </m:sub>
          </m:sSub>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w:rPr>
                              <w:rFonts w:ascii="Cambria Math" w:hAnsi="Cambria Math"/>
                            </w:rPr>
                            <m:t>0</m:t>
                          </m:r>
                        </m:sub>
                      </m:sSub>
                    </m:den>
                  </m:f>
                </m:e>
              </m:d>
            </m:e>
            <m:sup>
              <m:r>
                <w:rPr>
                  <w:rFonts w:ascii="Cambria Math" w:hAnsi="Cambria Math"/>
                </w:rPr>
                <m:t>2</m:t>
              </m:r>
            </m:sup>
          </m:sSup>
          <m:r>
            <m:rPr>
              <m:sty m:val="p"/>
            </m:rPr>
            <w:rPr>
              <w:rFonts w:ascii="Cambria Math" w:hAnsi="Cambria Math"/>
            </w:rPr>
            <m:t>.</m:t>
          </m:r>
        </m:oMath>
      </m:oMathPara>
    </w:p>
    <w:p w14:paraId="0694FAC4" w14:textId="77777777" w:rsidR="00C319BE" w:rsidRPr="00C319BE" w:rsidRDefault="00C319BE" w:rsidP="00C319BE">
      <w:pPr>
        <w:spacing w:after="0"/>
      </w:pPr>
      <w:r w:rsidRPr="00C319BE">
        <w:t>Cette loi :</w:t>
      </w:r>
    </w:p>
    <w:p w14:paraId="1C64E2F5" w14:textId="77777777" w:rsidR="00C319BE" w:rsidRPr="00C319BE" w:rsidRDefault="00C319BE" w:rsidP="00C319BE">
      <w:pPr>
        <w:numPr>
          <w:ilvl w:val="0"/>
          <w:numId w:val="2"/>
        </w:numPr>
        <w:spacing w:after="0"/>
      </w:pPr>
      <w:proofErr w:type="gramStart"/>
      <w:r w:rsidRPr="00C319BE">
        <w:t>est</w:t>
      </w:r>
      <w:proofErr w:type="gramEnd"/>
      <w:r w:rsidRPr="00C319BE">
        <w:t xml:space="preserve"> dimensionnellement cohérente,</w:t>
      </w:r>
    </w:p>
    <w:p w14:paraId="65639BDB" w14:textId="77777777" w:rsidR="00C319BE" w:rsidRPr="00C319BE" w:rsidRDefault="00C319BE" w:rsidP="00C319BE">
      <w:pPr>
        <w:numPr>
          <w:ilvl w:val="0"/>
          <w:numId w:val="2"/>
        </w:numPr>
        <w:spacing w:after="0"/>
      </w:pPr>
      <w:proofErr w:type="gramStart"/>
      <w:r w:rsidRPr="00C319BE">
        <w:t>implique</w:t>
      </w:r>
      <w:proofErr w:type="gramEnd"/>
      <w:r w:rsidRPr="00C319BE">
        <w:t xml:space="preserve"> une croissance lente mais monotone,</w:t>
      </w:r>
    </w:p>
    <w:p w14:paraId="395F0C02" w14:textId="77777777" w:rsidR="00C319BE" w:rsidRPr="00C319BE" w:rsidRDefault="00C319BE" w:rsidP="00C319BE">
      <w:pPr>
        <w:numPr>
          <w:ilvl w:val="0"/>
          <w:numId w:val="2"/>
        </w:numPr>
        <w:spacing w:after="0"/>
      </w:pPr>
      <w:proofErr w:type="gramStart"/>
      <w:r w:rsidRPr="00C319BE">
        <w:t>reproduit</w:t>
      </w:r>
      <w:proofErr w:type="gramEnd"/>
      <w:r w:rsidRPr="00C319BE">
        <w:t xml:space="preserve"> naturellement les échelles d’énergie primordiales.</w:t>
      </w:r>
    </w:p>
    <w:p w14:paraId="0E5C6E57" w14:textId="77777777" w:rsidR="00C319BE" w:rsidRPr="00C319BE" w:rsidRDefault="00C319BE" w:rsidP="00C319BE">
      <w:pPr>
        <w:spacing w:after="0"/>
        <w:rPr>
          <w:b/>
          <w:bCs/>
        </w:rPr>
      </w:pPr>
      <w:r w:rsidRPr="00C319BE">
        <w:rPr>
          <w:b/>
          <w:bCs/>
        </w:rPr>
        <w:t>2.2. Indice optique primordial</w:t>
      </w:r>
    </w:p>
    <w:p w14:paraId="0B01A945" w14:textId="77777777" w:rsidR="00C319BE" w:rsidRPr="00C319BE" w:rsidRDefault="00C319BE" w:rsidP="00C319BE">
      <w:pPr>
        <w:spacing w:after="0"/>
      </w:pPr>
      <w:r w:rsidRPr="00C319BE">
        <w:t>Le vide primordial n’est pas transparent. On définit un indice optique effectif :</w:t>
      </w:r>
    </w:p>
    <w:p w14:paraId="59C76F3E" w14:textId="0B44B815" w:rsidR="00C319BE" w:rsidRPr="00C319BE" w:rsidRDefault="00C319BE" w:rsidP="00C319BE">
      <w:pPr>
        <w:spacing w:after="0"/>
      </w:pPr>
      <m:oMathPara>
        <m:oMath>
          <m:r>
            <w:rPr>
              <w:rFonts w:ascii="Cambria Math" w:hAnsi="Cambria Math"/>
            </w:rPr>
            <m:t>n(a)∝</m:t>
          </m:r>
          <m:f>
            <m:fPr>
              <m:ctrlPr>
                <w:rPr>
                  <w:rFonts w:ascii="Cambria Math" w:hAnsi="Cambria Math"/>
                </w:rPr>
              </m:ctrlPr>
            </m:fPr>
            <m:num>
              <m:r>
                <m:rPr>
                  <m:sty m:val="p"/>
                </m:rPr>
                <w:rPr>
                  <w:rFonts w:ascii="Cambria Math" w:hAnsi="Cambria Math"/>
                </w:rPr>
                <m:t>ℏ</m:t>
              </m:r>
              <m:r>
                <w:rPr>
                  <w:rFonts w:ascii="Cambria Math" w:hAnsi="Cambria Math"/>
                </w:rPr>
                <m:t>(t)</m:t>
              </m:r>
            </m:num>
            <m:den>
              <m:r>
                <w:rPr>
                  <w:rFonts w:ascii="Cambria Math" w:hAnsi="Cambria Math"/>
                </w:rPr>
                <m:t>E(t)</m:t>
              </m:r>
            </m:den>
          </m:f>
          <m:r>
            <m:rPr>
              <m:sty m:val="p"/>
            </m:rPr>
            <w:rPr>
              <w:rFonts w:ascii="Cambria Math" w:hAnsi="Cambria Math"/>
            </w:rPr>
            <m:t>.</m:t>
          </m:r>
        </m:oMath>
      </m:oMathPara>
    </w:p>
    <w:p w14:paraId="530379AF" w14:textId="77777777" w:rsidR="00C319BE" w:rsidRPr="00C319BE" w:rsidRDefault="00C319BE" w:rsidP="00C319BE">
      <w:pPr>
        <w:spacing w:after="0"/>
      </w:pPr>
      <w:r w:rsidRPr="00C319BE">
        <w:t xml:space="preserve">Lorsque </w:t>
      </w:r>
      <w:r w:rsidRPr="00C319BE">
        <w:rPr>
          <w:rFonts w:ascii="Cambria Math" w:hAnsi="Cambria Math" w:cs="Cambria Math"/>
        </w:rPr>
        <w:t>ℏ</w:t>
      </w:r>
      <w:r w:rsidRPr="00C319BE">
        <w:t xml:space="preserve"> est tr</w:t>
      </w:r>
      <w:r w:rsidRPr="00C319BE">
        <w:rPr>
          <w:rFonts w:ascii="Calibri" w:hAnsi="Calibri" w:cs="Calibri"/>
        </w:rPr>
        <w:t>è</w:t>
      </w:r>
      <w:r w:rsidRPr="00C319BE">
        <w:t>s faible :</w:t>
      </w:r>
    </w:p>
    <w:p w14:paraId="47601873" w14:textId="77777777" w:rsidR="00C319BE" w:rsidRPr="00C319BE" w:rsidRDefault="00C319BE" w:rsidP="00C319BE">
      <w:pPr>
        <w:numPr>
          <w:ilvl w:val="0"/>
          <w:numId w:val="3"/>
        </w:numPr>
        <w:spacing w:after="0"/>
      </w:pPr>
      <w:proofErr w:type="gramStart"/>
      <w:r w:rsidRPr="00C319BE">
        <w:t>n</w:t>
      </w:r>
      <w:proofErr w:type="gramEnd"/>
      <w:r w:rsidRPr="00C319BE">
        <w:t xml:space="preserve">(a) </w:t>
      </w:r>
      <w:r w:rsidRPr="00C319BE">
        <w:rPr>
          <w:rFonts w:ascii="Cambria Math" w:hAnsi="Cambria Math" w:cs="Cambria Math"/>
        </w:rPr>
        <w:t>≫</w:t>
      </w:r>
      <w:r w:rsidRPr="00C319BE">
        <w:t xml:space="preserve"> 1,</w:t>
      </w:r>
    </w:p>
    <w:p w14:paraId="4C96C081" w14:textId="77777777" w:rsidR="00C319BE" w:rsidRPr="00C319BE" w:rsidRDefault="00C319BE" w:rsidP="00C319BE">
      <w:pPr>
        <w:numPr>
          <w:ilvl w:val="0"/>
          <w:numId w:val="3"/>
        </w:numPr>
        <w:spacing w:after="0"/>
      </w:pPr>
      <w:proofErr w:type="gramStart"/>
      <w:r w:rsidRPr="00C319BE">
        <w:t>la</w:t>
      </w:r>
      <w:proofErr w:type="gramEnd"/>
      <w:r w:rsidRPr="00C319BE">
        <w:t xml:space="preserve"> lumière est fortement ralentie,</w:t>
      </w:r>
    </w:p>
    <w:p w14:paraId="4E63EEB4" w14:textId="77777777" w:rsidR="00C319BE" w:rsidRPr="00C319BE" w:rsidRDefault="00C319BE" w:rsidP="00C319BE">
      <w:pPr>
        <w:numPr>
          <w:ilvl w:val="0"/>
          <w:numId w:val="3"/>
        </w:numPr>
        <w:spacing w:after="0"/>
      </w:pPr>
      <w:proofErr w:type="gramStart"/>
      <w:r w:rsidRPr="00C319BE">
        <w:t>le</w:t>
      </w:r>
      <w:proofErr w:type="gramEnd"/>
      <w:r w:rsidRPr="00C319BE">
        <w:t xml:space="preserve"> cône causal est extrêmement fermé.</w:t>
      </w:r>
    </w:p>
    <w:p w14:paraId="6AC9410F" w14:textId="77777777" w:rsidR="00C319BE" w:rsidRPr="00C319BE" w:rsidRDefault="00C319BE" w:rsidP="00C319BE">
      <w:pPr>
        <w:spacing w:after="0"/>
      </w:pPr>
      <w:r w:rsidRPr="00C319BE">
        <w:t xml:space="preserve">Lorsque </w:t>
      </w:r>
      <w:r w:rsidRPr="00C319BE">
        <w:rPr>
          <w:rFonts w:ascii="Cambria Math" w:hAnsi="Cambria Math" w:cs="Cambria Math"/>
        </w:rPr>
        <w:t>ℏ</w:t>
      </w:r>
      <w:r w:rsidRPr="00C319BE">
        <w:t xml:space="preserve"> augmente :</w:t>
      </w:r>
    </w:p>
    <w:p w14:paraId="45D1DC34" w14:textId="77777777" w:rsidR="00C319BE" w:rsidRPr="00C319BE" w:rsidRDefault="00C319BE" w:rsidP="00C319BE">
      <w:pPr>
        <w:numPr>
          <w:ilvl w:val="0"/>
          <w:numId w:val="4"/>
        </w:numPr>
        <w:spacing w:after="0"/>
      </w:pPr>
      <w:proofErr w:type="gramStart"/>
      <w:r w:rsidRPr="00C319BE">
        <w:lastRenderedPageBreak/>
        <w:t>n</w:t>
      </w:r>
      <w:proofErr w:type="gramEnd"/>
      <w:r w:rsidRPr="00C319BE">
        <w:t>(a) diminue,</w:t>
      </w:r>
    </w:p>
    <w:p w14:paraId="1EF98531" w14:textId="77777777" w:rsidR="00C319BE" w:rsidRPr="00C319BE" w:rsidRDefault="00C319BE" w:rsidP="00C319BE">
      <w:pPr>
        <w:numPr>
          <w:ilvl w:val="0"/>
          <w:numId w:val="4"/>
        </w:numPr>
        <w:spacing w:after="0"/>
      </w:pPr>
      <w:proofErr w:type="gramStart"/>
      <w:r w:rsidRPr="00C319BE">
        <w:t>la</w:t>
      </w:r>
      <w:proofErr w:type="gramEnd"/>
      <w:r w:rsidRPr="00C319BE">
        <w:t xml:space="preserve"> lumière accélère,</w:t>
      </w:r>
    </w:p>
    <w:p w14:paraId="65777B85" w14:textId="77777777" w:rsidR="00C319BE" w:rsidRPr="00C319BE" w:rsidRDefault="00C319BE" w:rsidP="00C319BE">
      <w:pPr>
        <w:numPr>
          <w:ilvl w:val="0"/>
          <w:numId w:val="4"/>
        </w:numPr>
        <w:spacing w:after="0"/>
      </w:pPr>
      <w:proofErr w:type="gramStart"/>
      <w:r w:rsidRPr="00C319BE">
        <w:t>le</w:t>
      </w:r>
      <w:proofErr w:type="gramEnd"/>
      <w:r w:rsidRPr="00C319BE">
        <w:t xml:space="preserve"> cône causal s’ouvre.</w:t>
      </w:r>
    </w:p>
    <w:p w14:paraId="33CA8B89" w14:textId="77777777" w:rsidR="00C319BE" w:rsidRPr="00C319BE" w:rsidRDefault="00C319BE" w:rsidP="00C319BE">
      <w:pPr>
        <w:spacing w:after="0"/>
      </w:pPr>
      <w:r w:rsidRPr="00C319BE">
        <w:rPr>
          <w:rFonts w:ascii="Segoe UI Emoji" w:hAnsi="Segoe UI Emoji" w:cs="Segoe UI Emoji"/>
        </w:rPr>
        <w:t>👉</w:t>
      </w:r>
      <w:r w:rsidRPr="00C319BE">
        <w:t xml:space="preserve"> </w:t>
      </w:r>
      <w:r w:rsidRPr="00C319BE">
        <w:rPr>
          <w:b/>
          <w:bCs/>
        </w:rPr>
        <w:t>L’inflation devient une transition optique</w:t>
      </w:r>
      <w:r w:rsidRPr="00C319BE">
        <w:t>, pas un champ scalaire.</w:t>
      </w:r>
    </w:p>
    <w:p w14:paraId="7C57E806" w14:textId="77777777" w:rsidR="00C319BE" w:rsidRPr="00C319BE" w:rsidRDefault="00C319BE" w:rsidP="00C319BE">
      <w:pPr>
        <w:spacing w:after="0"/>
        <w:rPr>
          <w:b/>
          <w:bCs/>
        </w:rPr>
      </w:pPr>
      <w:r w:rsidRPr="00C319BE">
        <w:rPr>
          <w:b/>
          <w:bCs/>
        </w:rPr>
        <w:t>2.3. Énergie totale et densité</w:t>
      </w:r>
    </w:p>
    <w:p w14:paraId="536D258A" w14:textId="77777777" w:rsidR="00C319BE" w:rsidRPr="00C319BE" w:rsidRDefault="00C319BE" w:rsidP="00C319BE">
      <w:pPr>
        <w:spacing w:after="0"/>
      </w:pPr>
      <w:r w:rsidRPr="00C319BE">
        <w:t>Nous utilisons les relations :</w:t>
      </w:r>
    </w:p>
    <w:p w14:paraId="1D46069C" w14:textId="7045B4F8" w:rsidR="00C319BE" w:rsidRPr="00C319BE" w:rsidRDefault="00C319BE" w:rsidP="00C319BE">
      <w:pPr>
        <w:spacing w:after="0"/>
      </w:pPr>
      <m:oMathPara>
        <m:oMath>
          <m:r>
            <w:rPr>
              <w:rFonts w:ascii="Cambria Math" w:hAnsi="Cambria Math"/>
            </w:rPr>
            <m:t>E(t)=</m:t>
          </m:r>
          <m:sSup>
            <m:sSupPr>
              <m:ctrlPr>
                <w:rPr>
                  <w:rFonts w:ascii="Cambria Math" w:hAnsi="Cambria Math"/>
                </w:rPr>
              </m:ctrlPr>
            </m:sSupPr>
            <m:e>
              <m:r>
                <w:rPr>
                  <w:rFonts w:ascii="Cambria Math" w:hAnsi="Cambria Math"/>
                </w:rPr>
                <m:t>10</m:t>
              </m:r>
            </m:e>
            <m:sup>
              <m:r>
                <w:rPr>
                  <w:rFonts w:ascii="Cambria Math" w:hAnsi="Cambria Math"/>
                </w:rPr>
                <m:t>122</m:t>
              </m:r>
            </m:sup>
          </m:sSup>
          <m:f>
            <m:fPr>
              <m:ctrlPr>
                <w:rPr>
                  <w:rFonts w:ascii="Cambria Math" w:hAnsi="Cambria Math"/>
                </w:rPr>
              </m:ctrlPr>
            </m:fPr>
            <m:num>
              <m:r>
                <m:rPr>
                  <m:sty m:val="p"/>
                </m:rPr>
                <w:rPr>
                  <w:rFonts w:ascii="Cambria Math" w:hAnsi="Cambria Math"/>
                </w:rPr>
                <m:t>ℏ</m:t>
              </m:r>
              <m:r>
                <w:rPr>
                  <w:rFonts w:ascii="Cambria Math" w:hAnsi="Cambria Math"/>
                </w:rPr>
                <m:t>(t)</m:t>
              </m:r>
            </m:num>
            <m:den>
              <m:r>
                <w:rPr>
                  <w:rFonts w:ascii="Cambria Math" w:hAnsi="Cambria Math"/>
                </w:rPr>
                <m:t>t</m:t>
              </m:r>
            </m:den>
          </m:f>
          <m:r>
            <w:rPr>
              <w:rFonts w:ascii="Cambria Math" w:hAnsi="Cambria Math"/>
            </w:rPr>
            <m:t>,ρ(t)∝</m:t>
          </m:r>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t</m:t>
                  </m:r>
                </m:e>
                <m:sup>
                  <m:r>
                    <w:rPr>
                      <w:rFonts w:ascii="Cambria Math" w:hAnsi="Cambria Math"/>
                    </w:rPr>
                    <m:t>2</m:t>
                  </m:r>
                </m:sup>
              </m:sSup>
            </m:den>
          </m:f>
          <m:r>
            <m:rPr>
              <m:sty m:val="p"/>
            </m:rPr>
            <w:rPr>
              <w:rFonts w:ascii="Cambria Math" w:hAnsi="Cambria Math"/>
            </w:rPr>
            <m:t>.</m:t>
          </m:r>
        </m:oMath>
      </m:oMathPara>
    </w:p>
    <w:p w14:paraId="22786298" w14:textId="77777777" w:rsidR="00C319BE" w:rsidRPr="00C319BE" w:rsidRDefault="00C319BE" w:rsidP="00C319BE">
      <w:pPr>
        <w:spacing w:after="0"/>
      </w:pPr>
      <w:r w:rsidRPr="00C319BE">
        <w:t>Ces lois reproduisent qualitativement :</w:t>
      </w:r>
    </w:p>
    <w:p w14:paraId="7F6B257A" w14:textId="77777777" w:rsidR="00C319BE" w:rsidRPr="00C319BE" w:rsidRDefault="00C319BE" w:rsidP="00C319BE">
      <w:pPr>
        <w:numPr>
          <w:ilvl w:val="0"/>
          <w:numId w:val="5"/>
        </w:numPr>
        <w:spacing w:after="0"/>
      </w:pPr>
      <w:proofErr w:type="gramStart"/>
      <w:r w:rsidRPr="00C319BE">
        <w:t>la</w:t>
      </w:r>
      <w:proofErr w:type="gramEnd"/>
      <w:r w:rsidRPr="00C319BE">
        <w:t xml:space="preserve"> décroissance de la densité,</w:t>
      </w:r>
    </w:p>
    <w:p w14:paraId="4C89A55E" w14:textId="77777777" w:rsidR="00C319BE" w:rsidRPr="00C319BE" w:rsidRDefault="00C319BE" w:rsidP="00C319BE">
      <w:pPr>
        <w:numPr>
          <w:ilvl w:val="0"/>
          <w:numId w:val="5"/>
        </w:numPr>
        <w:spacing w:after="0"/>
      </w:pPr>
      <w:proofErr w:type="gramStart"/>
      <w:r w:rsidRPr="00C319BE">
        <w:t>la</w:t>
      </w:r>
      <w:proofErr w:type="gramEnd"/>
      <w:r w:rsidRPr="00C319BE">
        <w:t xml:space="preserve"> montée de l’énergie totale,</w:t>
      </w:r>
    </w:p>
    <w:p w14:paraId="5799DE4A" w14:textId="77777777" w:rsidR="00C319BE" w:rsidRPr="00C319BE" w:rsidRDefault="00C319BE" w:rsidP="00C319BE">
      <w:pPr>
        <w:numPr>
          <w:ilvl w:val="0"/>
          <w:numId w:val="5"/>
        </w:numPr>
        <w:spacing w:after="0"/>
      </w:pPr>
      <w:proofErr w:type="gramStart"/>
      <w:r w:rsidRPr="00C319BE">
        <w:t>la</w:t>
      </w:r>
      <w:proofErr w:type="gramEnd"/>
      <w:r w:rsidRPr="00C319BE">
        <w:t xml:space="preserve"> stabilisation tardive des constantes.</w:t>
      </w:r>
    </w:p>
    <w:p w14:paraId="44F1A03D" w14:textId="77777777" w:rsidR="00C319BE" w:rsidRDefault="00C319BE" w:rsidP="00C319BE">
      <w:pPr>
        <w:spacing w:after="0"/>
        <w:rPr>
          <w:b/>
          <w:bCs/>
        </w:rPr>
      </w:pPr>
      <w:r w:rsidRPr="00C319BE">
        <w:rPr>
          <w:b/>
          <w:bCs/>
        </w:rPr>
        <w:t>3. Le graphique log </w:t>
      </w:r>
      <w:r w:rsidRPr="00C319BE">
        <w:rPr>
          <w:rFonts w:ascii="Cambria Math" w:hAnsi="Cambria Math" w:cs="Cambria Math"/>
          <w:b/>
          <w:bCs/>
        </w:rPr>
        <w:t>ℏ</w:t>
      </w:r>
      <w:r w:rsidRPr="00C319BE">
        <w:rPr>
          <w:b/>
          <w:bCs/>
        </w:rPr>
        <w:t xml:space="preserve"> </w:t>
      </w:r>
      <w:r w:rsidRPr="00C319BE">
        <w:rPr>
          <w:rFonts w:ascii="Calibri" w:hAnsi="Calibri" w:cs="Calibri"/>
          <w:b/>
          <w:bCs/>
        </w:rPr>
        <w:t>–</w:t>
      </w:r>
      <w:r w:rsidRPr="00C319BE">
        <w:rPr>
          <w:b/>
          <w:bCs/>
        </w:rPr>
        <w:t xml:space="preserve"> log</w:t>
      </w:r>
      <w:r w:rsidRPr="00C319BE">
        <w:rPr>
          <w:rFonts w:ascii="Calibri" w:hAnsi="Calibri" w:cs="Calibri"/>
          <w:b/>
          <w:bCs/>
        </w:rPr>
        <w:t> </w:t>
      </w:r>
      <w:r w:rsidRPr="00C319BE">
        <w:rPr>
          <w:b/>
          <w:bCs/>
        </w:rPr>
        <w:t xml:space="preserve">t </w:t>
      </w:r>
      <w:r w:rsidRPr="00C319BE">
        <w:rPr>
          <w:rFonts w:ascii="Calibri" w:hAnsi="Calibri" w:cs="Calibri"/>
          <w:b/>
          <w:bCs/>
        </w:rPr>
        <w:t>–</w:t>
      </w:r>
      <w:r w:rsidRPr="00C319BE">
        <w:rPr>
          <w:b/>
          <w:bCs/>
        </w:rPr>
        <w:t xml:space="preserve"> log</w:t>
      </w:r>
      <w:r w:rsidRPr="00C319BE">
        <w:rPr>
          <w:rFonts w:ascii="Calibri" w:hAnsi="Calibri" w:cs="Calibri"/>
          <w:b/>
          <w:bCs/>
        </w:rPr>
        <w:t> </w:t>
      </w:r>
      <w:r w:rsidRPr="00C319BE">
        <w:rPr>
          <w:b/>
          <w:bCs/>
        </w:rPr>
        <w:t xml:space="preserve">R </w:t>
      </w:r>
      <w:r w:rsidRPr="00C319BE">
        <w:rPr>
          <w:rFonts w:ascii="Calibri" w:hAnsi="Calibri" w:cs="Calibri"/>
          <w:b/>
          <w:bCs/>
        </w:rPr>
        <w:t>–</w:t>
      </w:r>
      <w:r w:rsidRPr="00C319BE">
        <w:rPr>
          <w:b/>
          <w:bCs/>
        </w:rPr>
        <w:t xml:space="preserve"> log</w:t>
      </w:r>
      <w:r w:rsidRPr="00C319BE">
        <w:rPr>
          <w:rFonts w:ascii="Calibri" w:hAnsi="Calibri" w:cs="Calibri"/>
          <w:b/>
          <w:bCs/>
        </w:rPr>
        <w:t> </w:t>
      </w:r>
      <w:r w:rsidRPr="00C319BE">
        <w:rPr>
          <w:b/>
          <w:bCs/>
        </w:rPr>
        <w:t>E</w:t>
      </w:r>
    </w:p>
    <w:p w14:paraId="20B64D24" w14:textId="3C4AFDC4" w:rsidR="00C319BE" w:rsidRPr="00C319BE" w:rsidRDefault="00C319BE" w:rsidP="00C319BE">
      <w:pPr>
        <w:spacing w:after="0"/>
        <w:rPr>
          <w:b/>
          <w:bCs/>
        </w:rPr>
      </w:pPr>
      <w:r>
        <w:rPr>
          <w:noProof/>
        </w:rPr>
        <w:drawing>
          <wp:inline distT="0" distB="0" distL="0" distR="0" wp14:anchorId="7FBD3DEF" wp14:editId="7E46AFFC">
            <wp:extent cx="6840220" cy="4559935"/>
            <wp:effectExtent l="0" t="0" r="0" b="0"/>
            <wp:docPr id="1604307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0220" cy="4559935"/>
                    </a:xfrm>
                    <a:prstGeom prst="rect">
                      <a:avLst/>
                    </a:prstGeom>
                    <a:noFill/>
                    <a:ln>
                      <a:noFill/>
                    </a:ln>
                  </pic:spPr>
                </pic:pic>
              </a:graphicData>
            </a:graphic>
          </wp:inline>
        </w:drawing>
      </w:r>
    </w:p>
    <w:p w14:paraId="049D1875" w14:textId="77777777" w:rsidR="00C319BE" w:rsidRPr="00C319BE" w:rsidRDefault="00C319BE" w:rsidP="00C319BE">
      <w:pPr>
        <w:spacing w:after="0"/>
        <w:rPr>
          <w:b/>
          <w:bCs/>
        </w:rPr>
      </w:pPr>
      <w:r w:rsidRPr="00C319BE">
        <w:rPr>
          <w:b/>
          <w:bCs/>
        </w:rPr>
        <w:t>3.1. Description</w:t>
      </w:r>
    </w:p>
    <w:p w14:paraId="19C0013F" w14:textId="77777777" w:rsidR="00C319BE" w:rsidRPr="00C319BE" w:rsidRDefault="00C319BE" w:rsidP="00C319BE">
      <w:pPr>
        <w:spacing w:after="0"/>
      </w:pPr>
      <w:r w:rsidRPr="00C319BE">
        <w:t>Le graphique représente :</w:t>
      </w:r>
    </w:p>
    <w:p w14:paraId="75FC7EF6" w14:textId="77777777" w:rsidR="00C319BE" w:rsidRPr="00C319BE" w:rsidRDefault="00C319BE" w:rsidP="00C319BE">
      <w:pPr>
        <w:numPr>
          <w:ilvl w:val="0"/>
          <w:numId w:val="6"/>
        </w:numPr>
        <w:spacing w:after="0"/>
      </w:pPr>
      <w:proofErr w:type="gramStart"/>
      <w:r w:rsidRPr="00C319BE">
        <w:rPr>
          <w:rFonts w:ascii="Cambria Math" w:hAnsi="Cambria Math" w:cs="Cambria Math"/>
        </w:rPr>
        <w:t>ℏ</w:t>
      </w:r>
      <w:proofErr w:type="gramEnd"/>
      <w:r w:rsidRPr="00C319BE">
        <w:t>(t) en fonction du temps cosmique,</w:t>
      </w:r>
    </w:p>
    <w:p w14:paraId="729FA298" w14:textId="77777777" w:rsidR="00C319BE" w:rsidRPr="00C319BE" w:rsidRDefault="00C319BE" w:rsidP="00C319BE">
      <w:pPr>
        <w:numPr>
          <w:ilvl w:val="0"/>
          <w:numId w:val="6"/>
        </w:numPr>
        <w:spacing w:after="0"/>
      </w:pPr>
      <w:proofErr w:type="gramStart"/>
      <w:r w:rsidRPr="00C319BE">
        <w:t>l’énergie</w:t>
      </w:r>
      <w:proofErr w:type="gramEnd"/>
      <w:r w:rsidRPr="00C319BE">
        <w:t xml:space="preserve"> totale E(t),</w:t>
      </w:r>
    </w:p>
    <w:p w14:paraId="712D8B8A" w14:textId="77777777" w:rsidR="00C319BE" w:rsidRPr="00C319BE" w:rsidRDefault="00C319BE" w:rsidP="00C319BE">
      <w:pPr>
        <w:numPr>
          <w:ilvl w:val="0"/>
          <w:numId w:val="6"/>
        </w:numPr>
        <w:spacing w:after="0"/>
      </w:pPr>
      <w:proofErr w:type="gramStart"/>
      <w:r w:rsidRPr="00C319BE">
        <w:t>la</w:t>
      </w:r>
      <w:proofErr w:type="gramEnd"/>
      <w:r w:rsidRPr="00C319BE">
        <w:t xml:space="preserve"> densité ρ(t),</w:t>
      </w:r>
    </w:p>
    <w:p w14:paraId="7B4F23BE" w14:textId="77777777" w:rsidR="00C319BE" w:rsidRPr="00C319BE" w:rsidRDefault="00C319BE" w:rsidP="00C319BE">
      <w:pPr>
        <w:numPr>
          <w:ilvl w:val="0"/>
          <w:numId w:val="6"/>
        </w:numPr>
        <w:spacing w:after="0"/>
      </w:pPr>
      <w:proofErr w:type="gramStart"/>
      <w:r w:rsidRPr="00C319BE">
        <w:t>le</w:t>
      </w:r>
      <w:proofErr w:type="gramEnd"/>
      <w:r w:rsidRPr="00C319BE">
        <w:t xml:space="preserve"> rayon causal R(t).</w:t>
      </w:r>
    </w:p>
    <w:p w14:paraId="261B1E8B" w14:textId="77777777" w:rsidR="00C319BE" w:rsidRPr="00C319BE" w:rsidRDefault="00C319BE" w:rsidP="00C319BE">
      <w:pPr>
        <w:spacing w:after="0"/>
      </w:pPr>
      <w:r w:rsidRPr="00C319BE">
        <w:t>Les lignes verticales marquent les transitions de phase :</w:t>
      </w:r>
    </w:p>
    <w:p w14:paraId="796F9156" w14:textId="77777777" w:rsidR="00C319BE" w:rsidRPr="00C319BE" w:rsidRDefault="00C319BE" w:rsidP="00C319BE">
      <w:pPr>
        <w:numPr>
          <w:ilvl w:val="0"/>
          <w:numId w:val="7"/>
        </w:numPr>
        <w:spacing w:after="0"/>
      </w:pPr>
      <w:proofErr w:type="gramStart"/>
      <w:r w:rsidRPr="00C319BE">
        <w:t>phase</w:t>
      </w:r>
      <w:proofErr w:type="gramEnd"/>
      <w:r w:rsidRPr="00C319BE">
        <w:t xml:space="preserve"> quantique,</w:t>
      </w:r>
    </w:p>
    <w:p w14:paraId="48277E16" w14:textId="77777777" w:rsidR="00C319BE" w:rsidRPr="00C319BE" w:rsidRDefault="00C319BE" w:rsidP="00C319BE">
      <w:pPr>
        <w:numPr>
          <w:ilvl w:val="0"/>
          <w:numId w:val="7"/>
        </w:numPr>
        <w:spacing w:after="0"/>
      </w:pPr>
      <w:proofErr w:type="gramStart"/>
      <w:r w:rsidRPr="00C319BE">
        <w:t>pré</w:t>
      </w:r>
      <w:proofErr w:type="gramEnd"/>
      <w:r w:rsidRPr="00C319BE">
        <w:noBreakHyphen/>
        <w:t>inflation,</w:t>
      </w:r>
    </w:p>
    <w:p w14:paraId="2E1CF6EC" w14:textId="77777777" w:rsidR="00C319BE" w:rsidRPr="00C319BE" w:rsidRDefault="00C319BE" w:rsidP="00C319BE">
      <w:pPr>
        <w:numPr>
          <w:ilvl w:val="0"/>
          <w:numId w:val="7"/>
        </w:numPr>
        <w:spacing w:after="0"/>
      </w:pPr>
      <w:proofErr w:type="gramStart"/>
      <w:r w:rsidRPr="00C319BE">
        <w:t>inflation</w:t>
      </w:r>
      <w:proofErr w:type="gramEnd"/>
      <w:r w:rsidRPr="00C319BE">
        <w:t xml:space="preserve"> optique,</w:t>
      </w:r>
    </w:p>
    <w:p w14:paraId="283988EA" w14:textId="77777777" w:rsidR="00C319BE" w:rsidRPr="00C319BE" w:rsidRDefault="00C319BE" w:rsidP="00C319BE">
      <w:pPr>
        <w:numPr>
          <w:ilvl w:val="0"/>
          <w:numId w:val="7"/>
        </w:numPr>
        <w:spacing w:after="0"/>
      </w:pPr>
      <w:proofErr w:type="spellStart"/>
      <w:proofErr w:type="gramStart"/>
      <w:r w:rsidRPr="00C319BE">
        <w:t>reheating</w:t>
      </w:r>
      <w:proofErr w:type="spellEnd"/>
      <w:proofErr w:type="gramEnd"/>
      <w:r w:rsidRPr="00C319BE">
        <w:t>,</w:t>
      </w:r>
    </w:p>
    <w:p w14:paraId="42462FEE" w14:textId="77777777" w:rsidR="00C319BE" w:rsidRPr="00C319BE" w:rsidRDefault="00C319BE" w:rsidP="00C319BE">
      <w:pPr>
        <w:numPr>
          <w:ilvl w:val="0"/>
          <w:numId w:val="7"/>
        </w:numPr>
        <w:spacing w:after="0"/>
      </w:pPr>
      <w:proofErr w:type="gramStart"/>
      <w:r w:rsidRPr="00C319BE">
        <w:t>nucléosynthèse</w:t>
      </w:r>
      <w:proofErr w:type="gramEnd"/>
      <w:r w:rsidRPr="00C319BE">
        <w:t>,</w:t>
      </w:r>
    </w:p>
    <w:p w14:paraId="19A99CC6" w14:textId="77777777" w:rsidR="00C319BE" w:rsidRPr="00C319BE" w:rsidRDefault="00C319BE" w:rsidP="00C319BE">
      <w:pPr>
        <w:numPr>
          <w:ilvl w:val="0"/>
          <w:numId w:val="7"/>
        </w:numPr>
        <w:spacing w:after="0"/>
      </w:pPr>
      <w:proofErr w:type="gramStart"/>
      <w:r w:rsidRPr="00C319BE">
        <w:lastRenderedPageBreak/>
        <w:t>recombinaison</w:t>
      </w:r>
      <w:proofErr w:type="gramEnd"/>
      <w:r w:rsidRPr="00C319BE">
        <w:t>,</w:t>
      </w:r>
    </w:p>
    <w:p w14:paraId="1AF00D35" w14:textId="77777777" w:rsidR="00C319BE" w:rsidRPr="00C319BE" w:rsidRDefault="00C319BE" w:rsidP="00C319BE">
      <w:pPr>
        <w:numPr>
          <w:ilvl w:val="0"/>
          <w:numId w:val="7"/>
        </w:numPr>
        <w:spacing w:after="0"/>
      </w:pPr>
      <w:proofErr w:type="gramStart"/>
      <w:r w:rsidRPr="00C319BE">
        <w:t>premières</w:t>
      </w:r>
      <w:proofErr w:type="gramEnd"/>
      <w:r w:rsidRPr="00C319BE">
        <w:t xml:space="preserve"> étoiles,</w:t>
      </w:r>
    </w:p>
    <w:p w14:paraId="0637635A" w14:textId="77777777" w:rsidR="00C319BE" w:rsidRPr="00C319BE" w:rsidRDefault="00C319BE" w:rsidP="00C319BE">
      <w:pPr>
        <w:numPr>
          <w:ilvl w:val="0"/>
          <w:numId w:val="7"/>
        </w:numPr>
        <w:spacing w:after="0"/>
      </w:pPr>
      <w:proofErr w:type="gramStart"/>
      <w:r w:rsidRPr="00C319BE">
        <w:t>galaxies</w:t>
      </w:r>
      <w:proofErr w:type="gramEnd"/>
      <w:r w:rsidRPr="00C319BE">
        <w:t>.</w:t>
      </w:r>
    </w:p>
    <w:p w14:paraId="15EB36E9" w14:textId="77777777" w:rsidR="00C319BE" w:rsidRPr="00C319BE" w:rsidRDefault="00C319BE" w:rsidP="00C319BE">
      <w:pPr>
        <w:spacing w:after="0"/>
      </w:pPr>
      <w:r w:rsidRPr="00C319BE">
        <w:t xml:space="preserve">Les symboles creux (○, </w:t>
      </w:r>
      <w:r w:rsidRPr="00C319BE">
        <w:rPr>
          <w:rFonts w:ascii="Cambria Math" w:hAnsi="Cambria Math" w:cs="Cambria Math"/>
        </w:rPr>
        <w:t>◇</w:t>
      </w:r>
      <w:r w:rsidRPr="00C319BE">
        <w:t xml:space="preserve">, </w:t>
      </w:r>
      <w:r w:rsidRPr="00C319BE">
        <w:rPr>
          <w:rFonts w:ascii="Segoe UI Symbol" w:hAnsi="Segoe UI Symbol" w:cs="Segoe UI Symbol"/>
        </w:rPr>
        <w:t>✧</w:t>
      </w:r>
      <w:r w:rsidRPr="00C319BE">
        <w:t xml:space="preserve">, </w:t>
      </w:r>
      <w:r w:rsidRPr="00C319BE">
        <w:rPr>
          <w:rFonts w:ascii="Segoe UI Symbol" w:hAnsi="Segoe UI Symbol" w:cs="Segoe UI Symbol"/>
        </w:rPr>
        <w:t>✩</w:t>
      </w:r>
      <w:r w:rsidRPr="00C319BE">
        <w:t xml:space="preserve">, </w:t>
      </w:r>
      <w:r w:rsidRPr="00C319BE">
        <w:rPr>
          <w:rFonts w:ascii="Segoe UI Symbol" w:hAnsi="Segoe UI Symbol" w:cs="Segoe UI Symbol"/>
        </w:rPr>
        <w:t>⬡</w:t>
      </w:r>
      <w:r w:rsidRPr="00C319BE">
        <w:t>) indiquent les événements clés.</w:t>
      </w:r>
    </w:p>
    <w:p w14:paraId="7BA6397F" w14:textId="77777777" w:rsidR="00C319BE" w:rsidRPr="00C319BE" w:rsidRDefault="00C319BE" w:rsidP="00C319BE">
      <w:pPr>
        <w:spacing w:after="0"/>
        <w:rPr>
          <w:b/>
          <w:bCs/>
        </w:rPr>
      </w:pPr>
      <w:r w:rsidRPr="00C319BE">
        <w:rPr>
          <w:b/>
          <w:bCs/>
        </w:rPr>
        <w:t>3.2. Interprétation</w:t>
      </w:r>
    </w:p>
    <w:p w14:paraId="32F8A776" w14:textId="77777777" w:rsidR="00C319BE" w:rsidRPr="00C319BE" w:rsidRDefault="00C319BE" w:rsidP="00C319BE">
      <w:pPr>
        <w:spacing w:after="0"/>
      </w:pPr>
      <w:r w:rsidRPr="00C319BE">
        <w:t>Le graphique montre clairement :</w:t>
      </w:r>
    </w:p>
    <w:p w14:paraId="083D2A1E" w14:textId="77777777" w:rsidR="00C319BE" w:rsidRPr="00C319BE" w:rsidRDefault="00C319BE" w:rsidP="00C319BE">
      <w:pPr>
        <w:numPr>
          <w:ilvl w:val="0"/>
          <w:numId w:val="8"/>
        </w:numPr>
        <w:spacing w:after="0"/>
      </w:pPr>
      <w:proofErr w:type="gramStart"/>
      <w:r w:rsidRPr="00C319BE">
        <w:t>une</w:t>
      </w:r>
      <w:proofErr w:type="gramEnd"/>
      <w:r w:rsidRPr="00C319BE">
        <w:t xml:space="preserve"> montée régulière de </w:t>
      </w:r>
      <w:r w:rsidRPr="00C319BE">
        <w:rPr>
          <w:rFonts w:ascii="Cambria Math" w:hAnsi="Cambria Math" w:cs="Cambria Math"/>
        </w:rPr>
        <w:t>ℏ</w:t>
      </w:r>
      <w:r w:rsidRPr="00C319BE">
        <w:t>,</w:t>
      </w:r>
    </w:p>
    <w:p w14:paraId="2D8588FB" w14:textId="77777777" w:rsidR="00C319BE" w:rsidRPr="00C319BE" w:rsidRDefault="00C319BE" w:rsidP="00C319BE">
      <w:pPr>
        <w:numPr>
          <w:ilvl w:val="0"/>
          <w:numId w:val="8"/>
        </w:numPr>
        <w:spacing w:after="0"/>
      </w:pPr>
      <w:proofErr w:type="gramStart"/>
      <w:r w:rsidRPr="00C319BE">
        <w:t>une</w:t>
      </w:r>
      <w:proofErr w:type="gramEnd"/>
      <w:r w:rsidRPr="00C319BE">
        <w:t xml:space="preserve"> ouverture progressive du cône causal,</w:t>
      </w:r>
    </w:p>
    <w:p w14:paraId="76E4D4FB" w14:textId="77777777" w:rsidR="00C319BE" w:rsidRPr="00C319BE" w:rsidRDefault="00C319BE" w:rsidP="00C319BE">
      <w:pPr>
        <w:numPr>
          <w:ilvl w:val="0"/>
          <w:numId w:val="8"/>
        </w:numPr>
        <w:spacing w:after="0"/>
      </w:pPr>
      <w:proofErr w:type="gramStart"/>
      <w:r w:rsidRPr="00C319BE">
        <w:t>des</w:t>
      </w:r>
      <w:proofErr w:type="gramEnd"/>
      <w:r w:rsidRPr="00C319BE">
        <w:t xml:space="preserve"> transitions naturelles entre régimes optiques.</w:t>
      </w:r>
    </w:p>
    <w:p w14:paraId="43CB8C2E" w14:textId="77777777" w:rsidR="00C319BE" w:rsidRPr="00C319BE" w:rsidRDefault="00C319BE" w:rsidP="00C319BE">
      <w:pPr>
        <w:spacing w:after="0"/>
        <w:rPr>
          <w:b/>
          <w:bCs/>
        </w:rPr>
      </w:pPr>
      <w:r w:rsidRPr="00C319BE">
        <w:rPr>
          <w:b/>
          <w:bCs/>
        </w:rPr>
        <w:t>4. Reconstruction des phases cosmologiques</w:t>
      </w:r>
    </w:p>
    <w:p w14:paraId="72CDA93C" w14:textId="77777777" w:rsidR="00C319BE" w:rsidRPr="00C319BE" w:rsidRDefault="00C319BE" w:rsidP="00C319BE">
      <w:pPr>
        <w:spacing w:after="0"/>
        <w:rPr>
          <w:b/>
          <w:bCs/>
        </w:rPr>
      </w:pPr>
      <w:r w:rsidRPr="00C319BE">
        <w:rPr>
          <w:b/>
          <w:bCs/>
        </w:rPr>
        <w:t>4.1. Phase quantique (log </w:t>
      </w:r>
      <w:r w:rsidRPr="00C319BE">
        <w:rPr>
          <w:rFonts w:ascii="Cambria Math" w:hAnsi="Cambria Math" w:cs="Cambria Math"/>
          <w:b/>
          <w:bCs/>
        </w:rPr>
        <w:t>ℏ</w:t>
      </w:r>
      <w:r w:rsidRPr="00C319BE">
        <w:rPr>
          <w:b/>
          <w:bCs/>
        </w:rPr>
        <w:t xml:space="preserve"> </w:t>
      </w:r>
      <w:r w:rsidRPr="00C319BE">
        <w:rPr>
          <w:rFonts w:ascii="Calibri" w:hAnsi="Calibri" w:cs="Calibri"/>
          <w:b/>
          <w:bCs/>
        </w:rPr>
        <w:t>≈</w:t>
      </w:r>
      <w:r w:rsidRPr="00C319BE">
        <w:rPr>
          <w:b/>
          <w:bCs/>
        </w:rPr>
        <w:t xml:space="preserve"> </w:t>
      </w:r>
      <w:r w:rsidRPr="00C319BE">
        <w:rPr>
          <w:rFonts w:ascii="Calibri" w:hAnsi="Calibri" w:cs="Calibri"/>
          <w:b/>
          <w:bCs/>
        </w:rPr>
        <w:t>−</w:t>
      </w:r>
      <w:r w:rsidRPr="00C319BE">
        <w:rPr>
          <w:b/>
          <w:bCs/>
        </w:rPr>
        <w:t>200)</w:t>
      </w:r>
    </w:p>
    <w:p w14:paraId="56E24B8C" w14:textId="77777777" w:rsidR="00C319BE" w:rsidRPr="00C319BE" w:rsidRDefault="00C319BE" w:rsidP="00C319BE">
      <w:pPr>
        <w:numPr>
          <w:ilvl w:val="0"/>
          <w:numId w:val="9"/>
        </w:numPr>
        <w:spacing w:after="0"/>
      </w:pPr>
      <w:proofErr w:type="gramStart"/>
      <w:r w:rsidRPr="00C319BE">
        <w:rPr>
          <w:rFonts w:ascii="Cambria Math" w:hAnsi="Cambria Math" w:cs="Cambria Math"/>
        </w:rPr>
        <w:t>ℏ</w:t>
      </w:r>
      <w:proofErr w:type="gramEnd"/>
      <w:r w:rsidRPr="00C319BE">
        <w:t xml:space="preserve"> extrêmement faible</w:t>
      </w:r>
    </w:p>
    <w:p w14:paraId="4279114D" w14:textId="77777777" w:rsidR="00C319BE" w:rsidRPr="00C319BE" w:rsidRDefault="00C319BE" w:rsidP="00C319BE">
      <w:pPr>
        <w:numPr>
          <w:ilvl w:val="0"/>
          <w:numId w:val="9"/>
        </w:numPr>
        <w:spacing w:after="0"/>
      </w:pPr>
      <w:proofErr w:type="gramStart"/>
      <w:r w:rsidRPr="00C319BE">
        <w:t>fluctuations</w:t>
      </w:r>
      <w:proofErr w:type="gramEnd"/>
      <w:r w:rsidRPr="00C319BE">
        <w:t xml:space="preserve"> quantiques dominantes</w:t>
      </w:r>
    </w:p>
    <w:p w14:paraId="39998FD7" w14:textId="77777777" w:rsidR="00C319BE" w:rsidRPr="00C319BE" w:rsidRDefault="00C319BE" w:rsidP="00C319BE">
      <w:pPr>
        <w:numPr>
          <w:ilvl w:val="0"/>
          <w:numId w:val="9"/>
        </w:numPr>
        <w:spacing w:after="0"/>
      </w:pPr>
      <w:proofErr w:type="gramStart"/>
      <w:r w:rsidRPr="00C319BE">
        <w:t>horizon</w:t>
      </w:r>
      <w:proofErr w:type="gramEnd"/>
      <w:r w:rsidRPr="00C319BE">
        <w:t xml:space="preserve"> optique quasi nul</w:t>
      </w:r>
    </w:p>
    <w:p w14:paraId="532FEEEA" w14:textId="77777777" w:rsidR="00C319BE" w:rsidRPr="00C319BE" w:rsidRDefault="00C319BE" w:rsidP="00C319BE">
      <w:pPr>
        <w:numPr>
          <w:ilvl w:val="0"/>
          <w:numId w:val="9"/>
        </w:numPr>
        <w:spacing w:after="0"/>
      </w:pPr>
      <w:r w:rsidRPr="00C319BE">
        <w:t>Univers opaque et compact</w:t>
      </w:r>
    </w:p>
    <w:p w14:paraId="70ED6F9B" w14:textId="77777777" w:rsidR="00C319BE" w:rsidRPr="00C319BE" w:rsidRDefault="00C319BE" w:rsidP="00C319BE">
      <w:pPr>
        <w:spacing w:after="0"/>
        <w:rPr>
          <w:b/>
          <w:bCs/>
        </w:rPr>
      </w:pPr>
      <w:r w:rsidRPr="00C319BE">
        <w:rPr>
          <w:b/>
          <w:bCs/>
        </w:rPr>
        <w:t>4.2. Pré</w:t>
      </w:r>
      <w:r w:rsidRPr="00C319BE">
        <w:rPr>
          <w:b/>
          <w:bCs/>
        </w:rPr>
        <w:noBreakHyphen/>
        <w:t>inflation (−150)</w:t>
      </w:r>
    </w:p>
    <w:p w14:paraId="5FDF7D06" w14:textId="77777777" w:rsidR="00C319BE" w:rsidRPr="00C319BE" w:rsidRDefault="00C319BE" w:rsidP="00C319BE">
      <w:pPr>
        <w:numPr>
          <w:ilvl w:val="0"/>
          <w:numId w:val="10"/>
        </w:numPr>
        <w:spacing w:after="0"/>
      </w:pPr>
      <w:proofErr w:type="gramStart"/>
      <w:r w:rsidRPr="00C319BE">
        <w:rPr>
          <w:rFonts w:ascii="Cambria Math" w:hAnsi="Cambria Math" w:cs="Cambria Math"/>
        </w:rPr>
        <w:t>ℏ</w:t>
      </w:r>
      <w:proofErr w:type="gramEnd"/>
      <w:r w:rsidRPr="00C319BE">
        <w:t xml:space="preserve"> augmente</w:t>
      </w:r>
    </w:p>
    <w:p w14:paraId="1BCC48CA" w14:textId="77777777" w:rsidR="00C319BE" w:rsidRPr="00C319BE" w:rsidRDefault="00C319BE" w:rsidP="00C319BE">
      <w:pPr>
        <w:numPr>
          <w:ilvl w:val="0"/>
          <w:numId w:val="10"/>
        </w:numPr>
        <w:spacing w:after="0"/>
      </w:pPr>
      <w:proofErr w:type="gramStart"/>
      <w:r w:rsidRPr="00C319BE">
        <w:t>n</w:t>
      </w:r>
      <w:proofErr w:type="gramEnd"/>
      <w:r w:rsidRPr="00C319BE">
        <w:t>(a) commence à décroître</w:t>
      </w:r>
    </w:p>
    <w:p w14:paraId="07113FA8" w14:textId="77777777" w:rsidR="00C319BE" w:rsidRPr="00C319BE" w:rsidRDefault="00C319BE" w:rsidP="00C319BE">
      <w:pPr>
        <w:numPr>
          <w:ilvl w:val="0"/>
          <w:numId w:val="10"/>
        </w:numPr>
        <w:spacing w:after="0"/>
      </w:pPr>
      <w:proofErr w:type="gramStart"/>
      <w:r w:rsidRPr="00C319BE">
        <w:t>premiers</w:t>
      </w:r>
      <w:proofErr w:type="gramEnd"/>
      <w:r w:rsidRPr="00C319BE">
        <w:t xml:space="preserve"> échanges causaux</w:t>
      </w:r>
    </w:p>
    <w:p w14:paraId="3BC3D471" w14:textId="77777777" w:rsidR="00C319BE" w:rsidRPr="00C319BE" w:rsidRDefault="00C319BE" w:rsidP="00C319BE">
      <w:pPr>
        <w:spacing w:after="0"/>
        <w:rPr>
          <w:b/>
          <w:bCs/>
        </w:rPr>
      </w:pPr>
      <w:r w:rsidRPr="00C319BE">
        <w:rPr>
          <w:b/>
          <w:bCs/>
        </w:rPr>
        <w:t>4.3. Inflation optique (−100)</w:t>
      </w:r>
    </w:p>
    <w:p w14:paraId="62B9C6AB" w14:textId="77777777" w:rsidR="00C319BE" w:rsidRPr="00C319BE" w:rsidRDefault="00C319BE" w:rsidP="00C319BE">
      <w:pPr>
        <w:numPr>
          <w:ilvl w:val="0"/>
          <w:numId w:val="11"/>
        </w:numPr>
        <w:spacing w:after="0"/>
      </w:pPr>
      <w:proofErr w:type="gramStart"/>
      <w:r w:rsidRPr="00C319BE">
        <w:t>chute</w:t>
      </w:r>
      <w:proofErr w:type="gramEnd"/>
      <w:r w:rsidRPr="00C319BE">
        <w:t xml:space="preserve"> rapide de n(a)</w:t>
      </w:r>
    </w:p>
    <w:p w14:paraId="0C07833D" w14:textId="77777777" w:rsidR="00C319BE" w:rsidRPr="00C319BE" w:rsidRDefault="00C319BE" w:rsidP="00C319BE">
      <w:pPr>
        <w:numPr>
          <w:ilvl w:val="0"/>
          <w:numId w:val="11"/>
        </w:numPr>
        <w:spacing w:after="0"/>
      </w:pPr>
      <w:proofErr w:type="gramStart"/>
      <w:r w:rsidRPr="00C319BE">
        <w:t>vitesse</w:t>
      </w:r>
      <w:proofErr w:type="gramEnd"/>
      <w:r w:rsidRPr="00C319BE">
        <w:t xml:space="preserve"> de la lumière effective augmente</w:t>
      </w:r>
    </w:p>
    <w:p w14:paraId="17426AF8" w14:textId="77777777" w:rsidR="00C319BE" w:rsidRPr="00C319BE" w:rsidRDefault="00C319BE" w:rsidP="00C319BE">
      <w:pPr>
        <w:numPr>
          <w:ilvl w:val="0"/>
          <w:numId w:val="11"/>
        </w:numPr>
        <w:spacing w:after="0"/>
      </w:pPr>
      <w:proofErr w:type="gramStart"/>
      <w:r w:rsidRPr="00C319BE">
        <w:t>ouverture</w:t>
      </w:r>
      <w:proofErr w:type="gramEnd"/>
      <w:r w:rsidRPr="00C319BE">
        <w:t xml:space="preserve"> brutale du cône causal</w:t>
      </w:r>
    </w:p>
    <w:p w14:paraId="6A0E5B39" w14:textId="77777777" w:rsidR="00C319BE" w:rsidRPr="00C319BE" w:rsidRDefault="00C319BE" w:rsidP="00C319BE">
      <w:pPr>
        <w:numPr>
          <w:ilvl w:val="0"/>
          <w:numId w:val="11"/>
        </w:numPr>
        <w:spacing w:after="0"/>
      </w:pPr>
      <w:proofErr w:type="gramStart"/>
      <w:r w:rsidRPr="00C319BE">
        <w:t>résolution</w:t>
      </w:r>
      <w:proofErr w:type="gramEnd"/>
      <w:r w:rsidRPr="00C319BE">
        <w:t xml:space="preserve"> du problème de l’horizon</w:t>
      </w:r>
    </w:p>
    <w:p w14:paraId="43CE7D36" w14:textId="77777777" w:rsidR="00C319BE" w:rsidRPr="00C319BE" w:rsidRDefault="00C319BE" w:rsidP="00C319BE">
      <w:pPr>
        <w:numPr>
          <w:ilvl w:val="0"/>
          <w:numId w:val="11"/>
        </w:numPr>
        <w:spacing w:after="0"/>
      </w:pPr>
      <w:proofErr w:type="gramStart"/>
      <w:r w:rsidRPr="00C319BE">
        <w:t>pas</w:t>
      </w:r>
      <w:proofErr w:type="gramEnd"/>
      <w:r w:rsidRPr="00C319BE">
        <w:t xml:space="preserve"> de champ scalaire requis</w:t>
      </w:r>
    </w:p>
    <w:p w14:paraId="63A662D9" w14:textId="77777777" w:rsidR="00C319BE" w:rsidRPr="00C319BE" w:rsidRDefault="00C319BE" w:rsidP="00C319BE">
      <w:pPr>
        <w:spacing w:after="0"/>
        <w:rPr>
          <w:b/>
          <w:bCs/>
        </w:rPr>
      </w:pPr>
      <w:r w:rsidRPr="00C319BE">
        <w:rPr>
          <w:b/>
          <w:bCs/>
        </w:rPr>
        <w:t xml:space="preserve">4.4. </w:t>
      </w:r>
      <w:proofErr w:type="spellStart"/>
      <w:r w:rsidRPr="00C319BE">
        <w:rPr>
          <w:b/>
          <w:bCs/>
        </w:rPr>
        <w:t>Reheating</w:t>
      </w:r>
      <w:proofErr w:type="spellEnd"/>
      <w:r w:rsidRPr="00C319BE">
        <w:rPr>
          <w:b/>
          <w:bCs/>
        </w:rPr>
        <w:t xml:space="preserve"> (−80)</w:t>
      </w:r>
    </w:p>
    <w:p w14:paraId="012AFDB2" w14:textId="77777777" w:rsidR="00C319BE" w:rsidRPr="00C319BE" w:rsidRDefault="00C319BE" w:rsidP="00C319BE">
      <w:pPr>
        <w:numPr>
          <w:ilvl w:val="0"/>
          <w:numId w:val="12"/>
        </w:numPr>
        <w:spacing w:after="0"/>
      </w:pPr>
      <w:proofErr w:type="gramStart"/>
      <w:r w:rsidRPr="00C319BE">
        <w:t>conversion</w:t>
      </w:r>
      <w:proofErr w:type="gramEnd"/>
      <w:r w:rsidRPr="00C319BE">
        <w:t xml:space="preserve"> de l’énergie optique en énergie thermique</w:t>
      </w:r>
    </w:p>
    <w:p w14:paraId="6953477D" w14:textId="77777777" w:rsidR="00C319BE" w:rsidRPr="00C319BE" w:rsidRDefault="00C319BE" w:rsidP="00C319BE">
      <w:pPr>
        <w:numPr>
          <w:ilvl w:val="0"/>
          <w:numId w:val="12"/>
        </w:numPr>
        <w:spacing w:after="0"/>
      </w:pPr>
      <w:proofErr w:type="gramStart"/>
      <w:r w:rsidRPr="00C319BE">
        <w:t>apparition</w:t>
      </w:r>
      <w:proofErr w:type="gramEnd"/>
      <w:r w:rsidRPr="00C319BE">
        <w:t xml:space="preserve"> du plasma primordial</w:t>
      </w:r>
    </w:p>
    <w:p w14:paraId="3AEA7E99" w14:textId="77777777" w:rsidR="00C319BE" w:rsidRPr="00C319BE" w:rsidRDefault="00C319BE" w:rsidP="00C319BE">
      <w:pPr>
        <w:spacing w:after="0"/>
        <w:rPr>
          <w:b/>
          <w:bCs/>
        </w:rPr>
      </w:pPr>
      <w:r w:rsidRPr="00C319BE">
        <w:rPr>
          <w:b/>
          <w:bCs/>
        </w:rPr>
        <w:t>4.5. Nucléosynthèse primordiale (−70)</w:t>
      </w:r>
    </w:p>
    <w:p w14:paraId="51078002" w14:textId="77777777" w:rsidR="00C319BE" w:rsidRPr="00C319BE" w:rsidRDefault="00C319BE" w:rsidP="00C319BE">
      <w:pPr>
        <w:numPr>
          <w:ilvl w:val="0"/>
          <w:numId w:val="13"/>
        </w:numPr>
        <w:spacing w:after="0"/>
      </w:pPr>
      <w:proofErr w:type="gramStart"/>
      <w:r w:rsidRPr="00C319BE">
        <w:t>conditions</w:t>
      </w:r>
      <w:proofErr w:type="gramEnd"/>
      <w:r w:rsidRPr="00C319BE">
        <w:t xml:space="preserve"> thermiques compatibles</w:t>
      </w:r>
    </w:p>
    <w:p w14:paraId="27C6B10F" w14:textId="77777777" w:rsidR="00C319BE" w:rsidRPr="00C319BE" w:rsidRDefault="00C319BE" w:rsidP="00C319BE">
      <w:pPr>
        <w:numPr>
          <w:ilvl w:val="0"/>
          <w:numId w:val="13"/>
        </w:numPr>
        <w:spacing w:after="0"/>
      </w:pPr>
      <w:proofErr w:type="gramStart"/>
      <w:r w:rsidRPr="00C319BE">
        <w:t>formation</w:t>
      </w:r>
      <w:proofErr w:type="gramEnd"/>
      <w:r w:rsidRPr="00C319BE">
        <w:t xml:space="preserve"> du deutérium, hélium, lithium</w:t>
      </w:r>
    </w:p>
    <w:p w14:paraId="0C83483F" w14:textId="77777777" w:rsidR="00C319BE" w:rsidRPr="00C319BE" w:rsidRDefault="00C319BE" w:rsidP="00C319BE">
      <w:pPr>
        <w:spacing w:after="0"/>
        <w:rPr>
          <w:b/>
          <w:bCs/>
        </w:rPr>
      </w:pPr>
      <w:r w:rsidRPr="00C319BE">
        <w:rPr>
          <w:b/>
          <w:bCs/>
        </w:rPr>
        <w:t>4.6. Ère du rayonnement (−60)</w:t>
      </w:r>
    </w:p>
    <w:p w14:paraId="23774A6B" w14:textId="77777777" w:rsidR="00C319BE" w:rsidRPr="00C319BE" w:rsidRDefault="00C319BE" w:rsidP="00C319BE">
      <w:pPr>
        <w:numPr>
          <w:ilvl w:val="0"/>
          <w:numId w:val="14"/>
        </w:numPr>
        <w:spacing w:after="0"/>
      </w:pPr>
      <w:proofErr w:type="gramStart"/>
      <w:r w:rsidRPr="00C319BE">
        <w:t>domination</w:t>
      </w:r>
      <w:proofErr w:type="gramEnd"/>
      <w:r w:rsidRPr="00C319BE">
        <w:t xml:space="preserve"> du plasma</w:t>
      </w:r>
    </w:p>
    <w:p w14:paraId="326EA0D2" w14:textId="77777777" w:rsidR="00C319BE" w:rsidRPr="00C319BE" w:rsidRDefault="00C319BE" w:rsidP="00C319BE">
      <w:pPr>
        <w:numPr>
          <w:ilvl w:val="0"/>
          <w:numId w:val="14"/>
        </w:numPr>
        <w:spacing w:after="0"/>
      </w:pPr>
      <w:proofErr w:type="gramStart"/>
      <w:r w:rsidRPr="00C319BE">
        <w:t>expansion</w:t>
      </w:r>
      <w:proofErr w:type="gramEnd"/>
      <w:r w:rsidRPr="00C319BE">
        <w:t xml:space="preserve"> rapide</w:t>
      </w:r>
    </w:p>
    <w:p w14:paraId="591C69BC" w14:textId="77777777" w:rsidR="00C319BE" w:rsidRPr="00C319BE" w:rsidRDefault="00C319BE" w:rsidP="00C319BE">
      <w:pPr>
        <w:numPr>
          <w:ilvl w:val="0"/>
          <w:numId w:val="14"/>
        </w:numPr>
        <w:spacing w:after="0"/>
      </w:pPr>
      <w:proofErr w:type="gramStart"/>
      <w:r w:rsidRPr="00C319BE">
        <w:t>horizon</w:t>
      </w:r>
      <w:proofErr w:type="gramEnd"/>
      <w:r w:rsidRPr="00C319BE">
        <w:t xml:space="preserve"> optique large</w:t>
      </w:r>
    </w:p>
    <w:p w14:paraId="32113C25" w14:textId="77777777" w:rsidR="00C319BE" w:rsidRPr="00C319BE" w:rsidRDefault="00C319BE" w:rsidP="00C319BE">
      <w:pPr>
        <w:spacing w:after="0"/>
        <w:rPr>
          <w:b/>
          <w:bCs/>
        </w:rPr>
      </w:pPr>
      <w:r w:rsidRPr="00C319BE">
        <w:rPr>
          <w:b/>
          <w:bCs/>
        </w:rPr>
        <w:t>4.7. Recombinaison / CMB (−50)</w:t>
      </w:r>
    </w:p>
    <w:p w14:paraId="5A3D3207" w14:textId="77777777" w:rsidR="00C319BE" w:rsidRPr="00C319BE" w:rsidRDefault="00C319BE" w:rsidP="00C319BE">
      <w:pPr>
        <w:numPr>
          <w:ilvl w:val="0"/>
          <w:numId w:val="15"/>
        </w:numPr>
        <w:spacing w:after="0"/>
      </w:pPr>
      <w:proofErr w:type="gramStart"/>
      <w:r w:rsidRPr="00C319BE">
        <w:t>découplage</w:t>
      </w:r>
      <w:proofErr w:type="gramEnd"/>
      <w:r w:rsidRPr="00C319BE">
        <w:t xml:space="preserve"> photons</w:t>
      </w:r>
      <w:r w:rsidRPr="00C319BE">
        <w:noBreakHyphen/>
        <w:t>matière</w:t>
      </w:r>
    </w:p>
    <w:p w14:paraId="78B52788" w14:textId="77777777" w:rsidR="00C319BE" w:rsidRPr="00C319BE" w:rsidRDefault="00C319BE" w:rsidP="00C319BE">
      <w:pPr>
        <w:numPr>
          <w:ilvl w:val="0"/>
          <w:numId w:val="15"/>
        </w:numPr>
        <w:spacing w:after="0"/>
      </w:pPr>
      <w:proofErr w:type="gramStart"/>
      <w:r w:rsidRPr="00C319BE">
        <w:t>apparition</w:t>
      </w:r>
      <w:proofErr w:type="gramEnd"/>
      <w:r w:rsidRPr="00C319BE">
        <w:t xml:space="preserve"> du fond diffus cosmologique</w:t>
      </w:r>
    </w:p>
    <w:p w14:paraId="58BA894F" w14:textId="77777777" w:rsidR="00C319BE" w:rsidRPr="00C319BE" w:rsidRDefault="00C319BE" w:rsidP="00C319BE">
      <w:pPr>
        <w:numPr>
          <w:ilvl w:val="0"/>
          <w:numId w:val="15"/>
        </w:numPr>
        <w:spacing w:after="0"/>
      </w:pPr>
      <w:proofErr w:type="gramStart"/>
      <w:r w:rsidRPr="00C319BE">
        <w:t>symbole</w:t>
      </w:r>
      <w:proofErr w:type="gramEnd"/>
      <w:r w:rsidRPr="00C319BE">
        <w:t xml:space="preserve"> </w:t>
      </w:r>
      <w:r w:rsidRPr="00C319BE">
        <w:rPr>
          <w:rFonts w:ascii="Segoe UI Symbol" w:hAnsi="Segoe UI Symbol" w:cs="Segoe UI Symbol"/>
        </w:rPr>
        <w:t>✧</w:t>
      </w:r>
      <w:r w:rsidRPr="00C319BE">
        <w:t xml:space="preserve"> sur le graphique</w:t>
      </w:r>
    </w:p>
    <w:p w14:paraId="0732941D" w14:textId="77777777" w:rsidR="00C319BE" w:rsidRPr="00C319BE" w:rsidRDefault="00C319BE" w:rsidP="00C319BE">
      <w:pPr>
        <w:spacing w:after="0"/>
        <w:rPr>
          <w:b/>
          <w:bCs/>
        </w:rPr>
      </w:pPr>
      <w:r w:rsidRPr="00C319BE">
        <w:rPr>
          <w:b/>
          <w:bCs/>
        </w:rPr>
        <w:t>4.8. Premières étoiles (−45)</w:t>
      </w:r>
    </w:p>
    <w:p w14:paraId="3A68CC0A" w14:textId="77777777" w:rsidR="00C319BE" w:rsidRPr="00C319BE" w:rsidRDefault="00C319BE" w:rsidP="00C319BE">
      <w:pPr>
        <w:numPr>
          <w:ilvl w:val="0"/>
          <w:numId w:val="16"/>
        </w:numPr>
        <w:spacing w:after="0"/>
      </w:pPr>
      <w:proofErr w:type="gramStart"/>
      <w:r w:rsidRPr="00C319BE">
        <w:t>effondrement</w:t>
      </w:r>
      <w:proofErr w:type="gramEnd"/>
      <w:r w:rsidRPr="00C319BE">
        <w:t xml:space="preserve"> gravitationnel possible</w:t>
      </w:r>
    </w:p>
    <w:p w14:paraId="61687B9D" w14:textId="77777777" w:rsidR="00C319BE" w:rsidRPr="00C319BE" w:rsidRDefault="00C319BE" w:rsidP="00C319BE">
      <w:pPr>
        <w:numPr>
          <w:ilvl w:val="0"/>
          <w:numId w:val="16"/>
        </w:numPr>
        <w:spacing w:after="0"/>
      </w:pPr>
      <w:proofErr w:type="gramStart"/>
      <w:r w:rsidRPr="00C319BE">
        <w:t>apparition</w:t>
      </w:r>
      <w:proofErr w:type="gramEnd"/>
      <w:r w:rsidRPr="00C319BE">
        <w:t xml:space="preserve"> des étoiles de population III</w:t>
      </w:r>
    </w:p>
    <w:p w14:paraId="005B2A07" w14:textId="77777777" w:rsidR="00C319BE" w:rsidRPr="00C319BE" w:rsidRDefault="00C319BE" w:rsidP="00C319BE">
      <w:pPr>
        <w:numPr>
          <w:ilvl w:val="0"/>
          <w:numId w:val="16"/>
        </w:numPr>
        <w:spacing w:after="0"/>
      </w:pPr>
      <w:proofErr w:type="gramStart"/>
      <w:r w:rsidRPr="00C319BE">
        <w:t>symbole</w:t>
      </w:r>
      <w:proofErr w:type="gramEnd"/>
      <w:r w:rsidRPr="00C319BE">
        <w:t xml:space="preserve"> </w:t>
      </w:r>
      <w:r w:rsidRPr="00C319BE">
        <w:rPr>
          <w:rFonts w:ascii="Segoe UI Symbol" w:hAnsi="Segoe UI Symbol" w:cs="Segoe UI Symbol"/>
        </w:rPr>
        <w:t>✩</w:t>
      </w:r>
    </w:p>
    <w:p w14:paraId="446808EA" w14:textId="77777777" w:rsidR="00C319BE" w:rsidRPr="00C319BE" w:rsidRDefault="00C319BE" w:rsidP="00C319BE">
      <w:pPr>
        <w:spacing w:after="0"/>
        <w:rPr>
          <w:b/>
          <w:bCs/>
        </w:rPr>
      </w:pPr>
      <w:r w:rsidRPr="00C319BE">
        <w:rPr>
          <w:b/>
          <w:bCs/>
        </w:rPr>
        <w:t>4.9. Galaxies et amas (−40)</w:t>
      </w:r>
    </w:p>
    <w:p w14:paraId="662ABF97" w14:textId="77777777" w:rsidR="00C319BE" w:rsidRPr="00C319BE" w:rsidRDefault="00C319BE" w:rsidP="00C319BE">
      <w:pPr>
        <w:numPr>
          <w:ilvl w:val="0"/>
          <w:numId w:val="17"/>
        </w:numPr>
        <w:spacing w:after="0"/>
      </w:pPr>
      <w:proofErr w:type="gramStart"/>
      <w:r w:rsidRPr="00C319BE">
        <w:t>structuration</w:t>
      </w:r>
      <w:proofErr w:type="gramEnd"/>
      <w:r w:rsidRPr="00C319BE">
        <w:t xml:space="preserve"> à grande échelle</w:t>
      </w:r>
    </w:p>
    <w:p w14:paraId="1104F021" w14:textId="77777777" w:rsidR="00C319BE" w:rsidRPr="00C319BE" w:rsidRDefault="00C319BE" w:rsidP="00C319BE">
      <w:pPr>
        <w:numPr>
          <w:ilvl w:val="0"/>
          <w:numId w:val="17"/>
        </w:numPr>
        <w:spacing w:after="0"/>
      </w:pPr>
      <w:proofErr w:type="gramStart"/>
      <w:r w:rsidRPr="00C319BE">
        <w:t>formation</w:t>
      </w:r>
      <w:proofErr w:type="gramEnd"/>
      <w:r w:rsidRPr="00C319BE">
        <w:t xml:space="preserve"> des halos</w:t>
      </w:r>
    </w:p>
    <w:p w14:paraId="057CE787" w14:textId="77777777" w:rsidR="00C319BE" w:rsidRPr="00C319BE" w:rsidRDefault="00C319BE" w:rsidP="00C319BE">
      <w:pPr>
        <w:numPr>
          <w:ilvl w:val="0"/>
          <w:numId w:val="17"/>
        </w:numPr>
        <w:spacing w:after="0"/>
      </w:pPr>
      <w:proofErr w:type="gramStart"/>
      <w:r w:rsidRPr="00C319BE">
        <w:lastRenderedPageBreak/>
        <w:t>symbole</w:t>
      </w:r>
      <w:proofErr w:type="gramEnd"/>
      <w:r w:rsidRPr="00C319BE">
        <w:t xml:space="preserve"> </w:t>
      </w:r>
      <w:r w:rsidRPr="00C319BE">
        <w:rPr>
          <w:rFonts w:ascii="Segoe UI Symbol" w:hAnsi="Segoe UI Symbol" w:cs="Segoe UI Symbol"/>
        </w:rPr>
        <w:t>⬡</w:t>
      </w:r>
    </w:p>
    <w:p w14:paraId="23CAC8BD" w14:textId="77777777" w:rsidR="00C319BE" w:rsidRPr="00C319BE" w:rsidRDefault="00C319BE" w:rsidP="00C319BE">
      <w:pPr>
        <w:spacing w:after="0"/>
        <w:rPr>
          <w:b/>
          <w:bCs/>
        </w:rPr>
      </w:pPr>
      <w:r w:rsidRPr="00C319BE">
        <w:rPr>
          <w:b/>
          <w:bCs/>
        </w:rPr>
        <w:t>5. Discussion</w:t>
      </w:r>
    </w:p>
    <w:p w14:paraId="3583B1F5" w14:textId="77777777" w:rsidR="00C319BE" w:rsidRPr="00C319BE" w:rsidRDefault="00C319BE" w:rsidP="00C319BE">
      <w:pPr>
        <w:spacing w:after="0"/>
        <w:rPr>
          <w:b/>
          <w:bCs/>
        </w:rPr>
      </w:pPr>
      <w:r w:rsidRPr="00C319BE">
        <w:rPr>
          <w:b/>
          <w:bCs/>
        </w:rPr>
        <w:t>5.1. Cohérence interne</w:t>
      </w:r>
    </w:p>
    <w:p w14:paraId="184EDFCB" w14:textId="77777777" w:rsidR="00C319BE" w:rsidRPr="00C319BE" w:rsidRDefault="00C319BE" w:rsidP="00C319BE">
      <w:pPr>
        <w:spacing w:after="0"/>
      </w:pPr>
      <w:r w:rsidRPr="00C319BE">
        <w:t xml:space="preserve">Le modèle </w:t>
      </w:r>
      <w:r w:rsidRPr="00C319BE">
        <w:rPr>
          <w:rFonts w:ascii="Cambria Math" w:hAnsi="Cambria Math" w:cs="Cambria Math"/>
        </w:rPr>
        <w:t>ℏ</w:t>
      </w:r>
      <w:r w:rsidRPr="00C319BE">
        <w:t>(t) reproduit :</w:t>
      </w:r>
    </w:p>
    <w:p w14:paraId="24EC35C8" w14:textId="77777777" w:rsidR="00C319BE" w:rsidRPr="00C319BE" w:rsidRDefault="00C319BE" w:rsidP="00C319BE">
      <w:pPr>
        <w:numPr>
          <w:ilvl w:val="0"/>
          <w:numId w:val="18"/>
        </w:numPr>
        <w:spacing w:after="0"/>
      </w:pPr>
      <w:proofErr w:type="gramStart"/>
      <w:r w:rsidRPr="00C319BE">
        <w:t>l’ouverture</w:t>
      </w:r>
      <w:proofErr w:type="gramEnd"/>
      <w:r w:rsidRPr="00C319BE">
        <w:t xml:space="preserve"> du cône causal,</w:t>
      </w:r>
    </w:p>
    <w:p w14:paraId="14D7F4A1" w14:textId="77777777" w:rsidR="00C319BE" w:rsidRPr="00C319BE" w:rsidRDefault="00C319BE" w:rsidP="00C319BE">
      <w:pPr>
        <w:numPr>
          <w:ilvl w:val="0"/>
          <w:numId w:val="18"/>
        </w:numPr>
        <w:spacing w:after="0"/>
      </w:pPr>
      <w:proofErr w:type="gramStart"/>
      <w:r w:rsidRPr="00C319BE">
        <w:t>la</w:t>
      </w:r>
      <w:proofErr w:type="gramEnd"/>
      <w:r w:rsidRPr="00C319BE">
        <w:t xml:space="preserve"> transition thermique,</w:t>
      </w:r>
    </w:p>
    <w:p w14:paraId="3BD07617" w14:textId="77777777" w:rsidR="00C319BE" w:rsidRPr="00C319BE" w:rsidRDefault="00C319BE" w:rsidP="00C319BE">
      <w:pPr>
        <w:numPr>
          <w:ilvl w:val="0"/>
          <w:numId w:val="18"/>
        </w:numPr>
        <w:spacing w:after="0"/>
      </w:pPr>
      <w:proofErr w:type="gramStart"/>
      <w:r w:rsidRPr="00C319BE">
        <w:t>la</w:t>
      </w:r>
      <w:proofErr w:type="gramEnd"/>
      <w:r w:rsidRPr="00C319BE">
        <w:t xml:space="preserve"> chronologie cosmologique standard.</w:t>
      </w:r>
    </w:p>
    <w:p w14:paraId="474F33A3" w14:textId="77777777" w:rsidR="00C319BE" w:rsidRPr="00C319BE" w:rsidRDefault="00C319BE" w:rsidP="00C319BE">
      <w:pPr>
        <w:spacing w:after="0"/>
        <w:rPr>
          <w:b/>
          <w:bCs/>
        </w:rPr>
      </w:pPr>
      <w:r w:rsidRPr="00C319BE">
        <w:rPr>
          <w:b/>
          <w:bCs/>
        </w:rPr>
        <w:t>5.2. Comparaison avec ΛCDM</w:t>
      </w:r>
    </w:p>
    <w:p w14:paraId="447CC18A" w14:textId="77777777" w:rsidR="00C319BE" w:rsidRPr="00C319BE" w:rsidRDefault="00C319BE" w:rsidP="00C319BE">
      <w:pPr>
        <w:numPr>
          <w:ilvl w:val="0"/>
          <w:numId w:val="19"/>
        </w:numPr>
        <w:spacing w:after="0"/>
      </w:pPr>
      <w:proofErr w:type="gramStart"/>
      <w:r w:rsidRPr="00C319BE">
        <w:t>pas</w:t>
      </w:r>
      <w:proofErr w:type="gramEnd"/>
      <w:r w:rsidRPr="00C319BE">
        <w:t xml:space="preserve"> de champ scalaire</w:t>
      </w:r>
    </w:p>
    <w:p w14:paraId="0119B65C" w14:textId="77777777" w:rsidR="00C319BE" w:rsidRPr="00C319BE" w:rsidRDefault="00C319BE" w:rsidP="00C319BE">
      <w:pPr>
        <w:numPr>
          <w:ilvl w:val="0"/>
          <w:numId w:val="19"/>
        </w:numPr>
        <w:spacing w:after="0"/>
      </w:pPr>
      <w:proofErr w:type="gramStart"/>
      <w:r w:rsidRPr="00C319BE">
        <w:t>pas</w:t>
      </w:r>
      <w:proofErr w:type="gramEnd"/>
      <w:r w:rsidRPr="00C319BE">
        <w:t xml:space="preserve"> de potentiel inflationnaire</w:t>
      </w:r>
    </w:p>
    <w:p w14:paraId="52759820" w14:textId="77777777" w:rsidR="00C319BE" w:rsidRPr="00C319BE" w:rsidRDefault="00C319BE" w:rsidP="00C319BE">
      <w:pPr>
        <w:numPr>
          <w:ilvl w:val="0"/>
          <w:numId w:val="19"/>
        </w:numPr>
        <w:spacing w:after="0"/>
      </w:pPr>
      <w:proofErr w:type="gramStart"/>
      <w:r w:rsidRPr="00C319BE">
        <w:t>causalité</w:t>
      </w:r>
      <w:proofErr w:type="gramEnd"/>
      <w:r w:rsidRPr="00C319BE">
        <w:t xml:space="preserve"> restaurée naturellement</w:t>
      </w:r>
    </w:p>
    <w:p w14:paraId="0459E004" w14:textId="77777777" w:rsidR="00C319BE" w:rsidRPr="00C319BE" w:rsidRDefault="00C319BE" w:rsidP="00C319BE">
      <w:pPr>
        <w:numPr>
          <w:ilvl w:val="0"/>
          <w:numId w:val="19"/>
        </w:numPr>
        <w:spacing w:after="0"/>
      </w:pPr>
      <w:proofErr w:type="gramStart"/>
      <w:r w:rsidRPr="00C319BE">
        <w:t>dynamique</w:t>
      </w:r>
      <w:proofErr w:type="gramEnd"/>
      <w:r w:rsidRPr="00C319BE">
        <w:t xml:space="preserve"> plus simple</w:t>
      </w:r>
    </w:p>
    <w:p w14:paraId="06F3B6F9" w14:textId="77777777" w:rsidR="00C319BE" w:rsidRPr="00C319BE" w:rsidRDefault="00C319BE" w:rsidP="00C319BE">
      <w:pPr>
        <w:spacing w:after="0"/>
        <w:rPr>
          <w:b/>
          <w:bCs/>
        </w:rPr>
      </w:pPr>
      <w:r w:rsidRPr="00C319BE">
        <w:rPr>
          <w:b/>
          <w:bCs/>
        </w:rPr>
        <w:t>5.3. Prédictions testables</w:t>
      </w:r>
    </w:p>
    <w:p w14:paraId="4EBF26CD" w14:textId="77777777" w:rsidR="00C319BE" w:rsidRPr="00C319BE" w:rsidRDefault="00C319BE" w:rsidP="00C319BE">
      <w:pPr>
        <w:numPr>
          <w:ilvl w:val="0"/>
          <w:numId w:val="20"/>
        </w:numPr>
        <w:spacing w:after="0"/>
      </w:pPr>
      <w:proofErr w:type="gramStart"/>
      <w:r w:rsidRPr="00C319BE">
        <w:t>anisotropies</w:t>
      </w:r>
      <w:proofErr w:type="gramEnd"/>
      <w:r w:rsidRPr="00C319BE">
        <w:t xml:space="preserve"> du CMB légèrement modifiées</w:t>
      </w:r>
    </w:p>
    <w:p w14:paraId="16407718" w14:textId="77777777" w:rsidR="00C319BE" w:rsidRPr="00C319BE" w:rsidRDefault="00C319BE" w:rsidP="00C319BE">
      <w:pPr>
        <w:numPr>
          <w:ilvl w:val="0"/>
          <w:numId w:val="20"/>
        </w:numPr>
        <w:spacing w:after="0"/>
      </w:pPr>
      <w:proofErr w:type="gramStart"/>
      <w:r w:rsidRPr="00C319BE">
        <w:t>signatures</w:t>
      </w:r>
      <w:proofErr w:type="gramEnd"/>
      <w:r w:rsidRPr="00C319BE">
        <w:t xml:space="preserve"> optiques dans les modes acoustiques</w:t>
      </w:r>
    </w:p>
    <w:p w14:paraId="4225876B" w14:textId="77777777" w:rsidR="00C319BE" w:rsidRPr="00C319BE" w:rsidRDefault="00C319BE" w:rsidP="00C319BE">
      <w:pPr>
        <w:numPr>
          <w:ilvl w:val="0"/>
          <w:numId w:val="20"/>
        </w:numPr>
        <w:spacing w:after="0"/>
      </w:pPr>
      <w:proofErr w:type="gramStart"/>
      <w:r w:rsidRPr="00C319BE">
        <w:t>variation</w:t>
      </w:r>
      <w:proofErr w:type="gramEnd"/>
      <w:r w:rsidRPr="00C319BE">
        <w:t xml:space="preserve"> effective des constantes fondamentales</w:t>
      </w:r>
    </w:p>
    <w:p w14:paraId="34C8FA73" w14:textId="77777777" w:rsidR="00C319BE" w:rsidRPr="00C319BE" w:rsidRDefault="00C319BE" w:rsidP="00C319BE">
      <w:pPr>
        <w:spacing w:after="0"/>
        <w:rPr>
          <w:b/>
          <w:bCs/>
        </w:rPr>
      </w:pPr>
      <w:r w:rsidRPr="00C319BE">
        <w:rPr>
          <w:b/>
          <w:bCs/>
        </w:rPr>
        <w:t>6. Conclusion</w:t>
      </w:r>
    </w:p>
    <w:p w14:paraId="1D3CDACE" w14:textId="77777777" w:rsidR="00C319BE" w:rsidRPr="00C319BE" w:rsidRDefault="00C319BE" w:rsidP="00C319BE">
      <w:pPr>
        <w:spacing w:after="0"/>
      </w:pPr>
      <w:r w:rsidRPr="00C319BE">
        <w:t xml:space="preserve">Nous avons montré qu’une variation temporelle de la constante de Planck </w:t>
      </w:r>
      <w:r w:rsidRPr="00C319BE">
        <w:rPr>
          <w:rFonts w:ascii="Cambria Math" w:hAnsi="Cambria Math" w:cs="Cambria Math"/>
        </w:rPr>
        <w:t>ℏ</w:t>
      </w:r>
      <w:r w:rsidRPr="00C319BE">
        <w:t>(t) permet de reconstruire l</w:t>
      </w:r>
      <w:r w:rsidRPr="00C319BE">
        <w:rPr>
          <w:rFonts w:ascii="Calibri" w:hAnsi="Calibri" w:cs="Calibri"/>
        </w:rPr>
        <w:t>’</w:t>
      </w:r>
      <w:r w:rsidRPr="00C319BE">
        <w:t xml:space="preserve">ensemble des phases cosmologiques sans recourir </w:t>
      </w:r>
      <w:r w:rsidRPr="00C319BE">
        <w:rPr>
          <w:rFonts w:ascii="Calibri" w:hAnsi="Calibri" w:cs="Calibri"/>
        </w:rPr>
        <w:t>à</w:t>
      </w:r>
      <w:r w:rsidRPr="00C319BE">
        <w:t xml:space="preserve"> un champ scalaire inflationnaire. Le graphique log</w:t>
      </w:r>
      <w:r w:rsidRPr="00C319BE">
        <w:rPr>
          <w:rFonts w:ascii="Calibri" w:hAnsi="Calibri" w:cs="Calibri"/>
        </w:rPr>
        <w:t> </w:t>
      </w:r>
      <w:r w:rsidRPr="00C319BE">
        <w:rPr>
          <w:rFonts w:ascii="Cambria Math" w:hAnsi="Cambria Math" w:cs="Cambria Math"/>
        </w:rPr>
        <w:t>ℏ</w:t>
      </w:r>
      <w:r w:rsidRPr="00C319BE">
        <w:t xml:space="preserve"> </w:t>
      </w:r>
      <w:r w:rsidRPr="00C319BE">
        <w:rPr>
          <w:rFonts w:ascii="Calibri" w:hAnsi="Calibri" w:cs="Calibri"/>
        </w:rPr>
        <w:t>–</w:t>
      </w:r>
      <w:r w:rsidRPr="00C319BE">
        <w:t xml:space="preserve"> log</w:t>
      </w:r>
      <w:r w:rsidRPr="00C319BE">
        <w:rPr>
          <w:rFonts w:ascii="Calibri" w:hAnsi="Calibri" w:cs="Calibri"/>
        </w:rPr>
        <w:t> </w:t>
      </w:r>
      <w:r w:rsidRPr="00C319BE">
        <w:t xml:space="preserve">t </w:t>
      </w:r>
      <w:r w:rsidRPr="00C319BE">
        <w:rPr>
          <w:rFonts w:ascii="Calibri" w:hAnsi="Calibri" w:cs="Calibri"/>
        </w:rPr>
        <w:t>–</w:t>
      </w:r>
      <w:r w:rsidRPr="00C319BE">
        <w:t xml:space="preserve"> log</w:t>
      </w:r>
      <w:r w:rsidRPr="00C319BE">
        <w:rPr>
          <w:rFonts w:ascii="Calibri" w:hAnsi="Calibri" w:cs="Calibri"/>
        </w:rPr>
        <w:t> </w:t>
      </w:r>
      <w:r w:rsidRPr="00C319BE">
        <w:t xml:space="preserve">R </w:t>
      </w:r>
      <w:r w:rsidRPr="00C319BE">
        <w:rPr>
          <w:rFonts w:ascii="Calibri" w:hAnsi="Calibri" w:cs="Calibri"/>
        </w:rPr>
        <w:t>–</w:t>
      </w:r>
      <w:r w:rsidRPr="00C319BE">
        <w:t xml:space="preserve"> log</w:t>
      </w:r>
      <w:r w:rsidRPr="00C319BE">
        <w:rPr>
          <w:rFonts w:ascii="Calibri" w:hAnsi="Calibri" w:cs="Calibri"/>
        </w:rPr>
        <w:t> </w:t>
      </w:r>
      <w:r w:rsidRPr="00C319BE">
        <w:t>E constitue la colonne vert</w:t>
      </w:r>
      <w:r w:rsidRPr="00C319BE">
        <w:rPr>
          <w:rFonts w:ascii="Calibri" w:hAnsi="Calibri" w:cs="Calibri"/>
        </w:rPr>
        <w:t>é</w:t>
      </w:r>
      <w:r w:rsidRPr="00C319BE">
        <w:t>brale du mod</w:t>
      </w:r>
      <w:r w:rsidRPr="00C319BE">
        <w:rPr>
          <w:rFonts w:ascii="Calibri" w:hAnsi="Calibri" w:cs="Calibri"/>
        </w:rPr>
        <w:t>è</w:t>
      </w:r>
      <w:r w:rsidRPr="00C319BE">
        <w:t>le, r</w:t>
      </w:r>
      <w:r w:rsidRPr="00C319BE">
        <w:rPr>
          <w:rFonts w:ascii="Calibri" w:hAnsi="Calibri" w:cs="Calibri"/>
        </w:rPr>
        <w:t>é</w:t>
      </w:r>
      <w:r w:rsidRPr="00C319BE">
        <w:t>v</w:t>
      </w:r>
      <w:r w:rsidRPr="00C319BE">
        <w:rPr>
          <w:rFonts w:ascii="Calibri" w:hAnsi="Calibri" w:cs="Calibri"/>
        </w:rPr>
        <w:t>é</w:t>
      </w:r>
      <w:r w:rsidRPr="00C319BE">
        <w:t xml:space="preserve">lant une structure simple et </w:t>
      </w:r>
      <w:r w:rsidRPr="00C319BE">
        <w:rPr>
          <w:rFonts w:ascii="Calibri" w:hAnsi="Calibri" w:cs="Calibri"/>
        </w:rPr>
        <w:t>é</w:t>
      </w:r>
      <w:r w:rsidRPr="00C319BE">
        <w:t>l</w:t>
      </w:r>
      <w:r w:rsidRPr="00C319BE">
        <w:rPr>
          <w:rFonts w:ascii="Calibri" w:hAnsi="Calibri" w:cs="Calibri"/>
        </w:rPr>
        <w:t>é</w:t>
      </w:r>
      <w:r w:rsidRPr="00C319BE">
        <w:t>gante de l</w:t>
      </w:r>
      <w:r w:rsidRPr="00C319BE">
        <w:rPr>
          <w:rFonts w:ascii="Calibri" w:hAnsi="Calibri" w:cs="Calibri"/>
        </w:rPr>
        <w:t>’</w:t>
      </w:r>
      <w:r w:rsidRPr="00C319BE">
        <w:t xml:space="preserve">histoire cosmique. Ce cadre ouvre la voie </w:t>
      </w:r>
      <w:r w:rsidRPr="00C319BE">
        <w:rPr>
          <w:rFonts w:ascii="Calibri" w:hAnsi="Calibri" w:cs="Calibri"/>
        </w:rPr>
        <w:t>à</w:t>
      </w:r>
      <w:r w:rsidRPr="00C319BE">
        <w:t xml:space="preserve"> une cosmologie optique o</w:t>
      </w:r>
      <w:r w:rsidRPr="00C319BE">
        <w:rPr>
          <w:rFonts w:ascii="Calibri" w:hAnsi="Calibri" w:cs="Calibri"/>
        </w:rPr>
        <w:t>ù</w:t>
      </w:r>
      <w:r w:rsidRPr="00C319BE">
        <w:t xml:space="preserve"> la causalit</w:t>
      </w:r>
      <w:r w:rsidRPr="00C319BE">
        <w:rPr>
          <w:rFonts w:ascii="Calibri" w:hAnsi="Calibri" w:cs="Calibri"/>
        </w:rPr>
        <w:t>é</w:t>
      </w:r>
      <w:r w:rsidRPr="00C319BE">
        <w:t>, la transparence du vide et la dynamique quantique sont intimement li</w:t>
      </w:r>
      <w:r w:rsidRPr="00C319BE">
        <w:rPr>
          <w:rFonts w:ascii="Calibri" w:hAnsi="Calibri" w:cs="Calibri"/>
        </w:rPr>
        <w:t>é</w:t>
      </w:r>
      <w:r w:rsidRPr="00C319BE">
        <w:t>es.</w:t>
      </w:r>
    </w:p>
    <w:p w14:paraId="456F877F" w14:textId="77777777" w:rsidR="00C319BE" w:rsidRPr="004722A4" w:rsidRDefault="00C319BE" w:rsidP="00C319BE">
      <w:pPr>
        <w:spacing w:after="0"/>
        <w:rPr>
          <w:b/>
          <w:bCs/>
        </w:rPr>
      </w:pPr>
      <w:r w:rsidRPr="004722A4">
        <w:rPr>
          <w:b/>
          <w:bCs/>
        </w:rPr>
        <w:t>7. Perspectives</w:t>
      </w:r>
    </w:p>
    <w:p w14:paraId="62ADDA77" w14:textId="77777777" w:rsidR="00C319BE" w:rsidRPr="004722A4" w:rsidRDefault="00C319BE" w:rsidP="00C319BE">
      <w:pPr>
        <w:spacing w:after="0"/>
      </w:pPr>
      <w:r w:rsidRPr="004722A4">
        <w:t>L’approche fondée sur une constante de Planck dynamique ouvre plusieurs directions de recherche majeures. Certaines prolongent naturellement le cadre théorique présenté ici, d’autres concernent la confrontation observationnelle ou les implications quantiques tardives. Nous détaillons ci</w:t>
      </w:r>
      <w:r w:rsidRPr="004722A4">
        <w:noBreakHyphen/>
        <w:t>dessous quatre axes prioritaires.</w:t>
      </w:r>
    </w:p>
    <w:p w14:paraId="42A30470" w14:textId="77777777" w:rsidR="00C319BE" w:rsidRPr="004722A4" w:rsidRDefault="00C319BE" w:rsidP="00C319BE">
      <w:pPr>
        <w:spacing w:after="0"/>
        <w:rPr>
          <w:b/>
          <w:bCs/>
        </w:rPr>
      </w:pPr>
      <w:r w:rsidRPr="004722A4">
        <w:rPr>
          <w:b/>
          <w:bCs/>
        </w:rPr>
        <w:t>7.1. Extension à G(t) et c(t)</w:t>
      </w:r>
    </w:p>
    <w:p w14:paraId="02EE042C" w14:textId="77777777" w:rsidR="00C319BE" w:rsidRPr="004722A4" w:rsidRDefault="00C319BE" w:rsidP="00C319BE">
      <w:pPr>
        <w:spacing w:after="0"/>
      </w:pPr>
      <w:r w:rsidRPr="004722A4">
        <w:t xml:space="preserve">L’évolution de </w:t>
      </w:r>
      <w:r w:rsidRPr="004722A4">
        <w:rPr>
          <w:rFonts w:ascii="Cambria Math" w:hAnsi="Cambria Math" w:cs="Cambria Math"/>
        </w:rPr>
        <w:t>ℏ</w:t>
      </w:r>
      <w:r w:rsidRPr="004722A4">
        <w:t>(t) sugg</w:t>
      </w:r>
      <w:r w:rsidRPr="004722A4">
        <w:rPr>
          <w:rFonts w:ascii="Calibri" w:hAnsi="Calibri" w:cs="Calibri"/>
        </w:rPr>
        <w:t>è</w:t>
      </w:r>
      <w:r w:rsidRPr="004722A4">
        <w:t>re que d</w:t>
      </w:r>
      <w:r w:rsidRPr="004722A4">
        <w:rPr>
          <w:rFonts w:ascii="Calibri" w:hAnsi="Calibri" w:cs="Calibri"/>
        </w:rPr>
        <w:t>’</w:t>
      </w:r>
      <w:r w:rsidRPr="004722A4">
        <w:t xml:space="preserve">autres constantes fondamentales pourraient </w:t>
      </w:r>
      <w:r w:rsidRPr="004722A4">
        <w:rPr>
          <w:rFonts w:ascii="Calibri" w:hAnsi="Calibri" w:cs="Calibri"/>
        </w:rPr>
        <w:t>é</w:t>
      </w:r>
      <w:r w:rsidRPr="004722A4">
        <w:t xml:space="preserve">galement </w:t>
      </w:r>
      <w:r w:rsidRPr="004722A4">
        <w:rPr>
          <w:rFonts w:ascii="Calibri" w:hAnsi="Calibri" w:cs="Calibri"/>
        </w:rPr>
        <w:t>ê</w:t>
      </w:r>
      <w:r w:rsidRPr="004722A4">
        <w:t>tre dynamiques. Deux candidates naturelles sont :</w:t>
      </w:r>
    </w:p>
    <w:p w14:paraId="0022CA67" w14:textId="77777777" w:rsidR="00C319BE" w:rsidRPr="004722A4" w:rsidRDefault="00C319BE" w:rsidP="00C319BE">
      <w:pPr>
        <w:spacing w:after="0"/>
        <w:rPr>
          <w:b/>
          <w:bCs/>
        </w:rPr>
      </w:pPr>
      <w:r w:rsidRPr="004722A4">
        <w:rPr>
          <w:b/>
          <w:bCs/>
        </w:rPr>
        <w:t>7.1.1. La constante gravitationnelle G(t)</w:t>
      </w:r>
    </w:p>
    <w:p w14:paraId="51BB90A9" w14:textId="77777777" w:rsidR="00C319BE" w:rsidRPr="004722A4" w:rsidRDefault="00C319BE" w:rsidP="00C319BE">
      <w:pPr>
        <w:spacing w:after="0"/>
      </w:pPr>
      <w:r w:rsidRPr="004722A4">
        <w:t>Une variation de G(t) modifie :</w:t>
      </w:r>
    </w:p>
    <w:p w14:paraId="23A9798F" w14:textId="77777777" w:rsidR="00C319BE" w:rsidRPr="004722A4" w:rsidRDefault="00C319BE" w:rsidP="00C319BE">
      <w:pPr>
        <w:numPr>
          <w:ilvl w:val="0"/>
          <w:numId w:val="21"/>
        </w:numPr>
        <w:spacing w:after="0"/>
      </w:pPr>
      <w:proofErr w:type="gramStart"/>
      <w:r w:rsidRPr="004722A4">
        <w:t>la</w:t>
      </w:r>
      <w:proofErr w:type="gramEnd"/>
      <w:r w:rsidRPr="004722A4">
        <w:t xml:space="preserve"> croissance des perturbations,</w:t>
      </w:r>
    </w:p>
    <w:p w14:paraId="37A9282F" w14:textId="77777777" w:rsidR="00C319BE" w:rsidRPr="004722A4" w:rsidRDefault="00C319BE" w:rsidP="00C319BE">
      <w:pPr>
        <w:numPr>
          <w:ilvl w:val="0"/>
          <w:numId w:val="21"/>
        </w:numPr>
        <w:spacing w:after="0"/>
      </w:pPr>
      <w:proofErr w:type="gramStart"/>
      <w:r w:rsidRPr="004722A4">
        <w:t>la</w:t>
      </w:r>
      <w:proofErr w:type="gramEnd"/>
      <w:r w:rsidRPr="004722A4">
        <w:t xml:space="preserve"> formation des structures,</w:t>
      </w:r>
    </w:p>
    <w:p w14:paraId="6F77669E" w14:textId="77777777" w:rsidR="00C319BE" w:rsidRPr="004722A4" w:rsidRDefault="00C319BE" w:rsidP="00C319BE">
      <w:pPr>
        <w:numPr>
          <w:ilvl w:val="0"/>
          <w:numId w:val="21"/>
        </w:numPr>
        <w:spacing w:after="0"/>
      </w:pPr>
      <w:proofErr w:type="gramStart"/>
      <w:r w:rsidRPr="004722A4">
        <w:t>la</w:t>
      </w:r>
      <w:proofErr w:type="gramEnd"/>
      <w:r w:rsidRPr="004722A4">
        <w:t xml:space="preserve"> dynamique des horizons,</w:t>
      </w:r>
    </w:p>
    <w:p w14:paraId="52A8A98B" w14:textId="77777777" w:rsidR="00C319BE" w:rsidRPr="004722A4" w:rsidRDefault="00C319BE" w:rsidP="00C319BE">
      <w:pPr>
        <w:numPr>
          <w:ilvl w:val="0"/>
          <w:numId w:val="21"/>
        </w:numPr>
        <w:spacing w:after="0"/>
      </w:pPr>
      <w:proofErr w:type="gramStart"/>
      <w:r w:rsidRPr="004722A4">
        <w:t>la</w:t>
      </w:r>
      <w:proofErr w:type="gramEnd"/>
      <w:r w:rsidRPr="004722A4">
        <w:t xml:space="preserve"> masse effective des particules.</w:t>
      </w:r>
    </w:p>
    <w:p w14:paraId="2B7D13F0" w14:textId="77777777" w:rsidR="00C319BE" w:rsidRPr="004722A4" w:rsidRDefault="00C319BE" w:rsidP="00C319BE">
      <w:pPr>
        <w:spacing w:after="0"/>
      </w:pPr>
      <w:r w:rsidRPr="004722A4">
        <w:t xml:space="preserve">Dans un cadre où </w:t>
      </w:r>
      <w:r w:rsidRPr="004722A4">
        <w:rPr>
          <w:rFonts w:ascii="Cambria Math" w:hAnsi="Cambria Math" w:cs="Cambria Math"/>
        </w:rPr>
        <w:t>ℏ</w:t>
      </w:r>
      <w:r w:rsidRPr="004722A4">
        <w:t xml:space="preserve">(t) </w:t>
      </w:r>
      <w:r w:rsidRPr="004722A4">
        <w:rPr>
          <w:rFonts w:ascii="Cambria Math" w:hAnsi="Cambria Math" w:cs="Cambria Math"/>
        </w:rPr>
        <w:t>∝</w:t>
      </w:r>
      <w:r w:rsidRPr="004722A4">
        <w:t xml:space="preserve"> t</w:t>
      </w:r>
      <w:r w:rsidRPr="004722A4">
        <w:rPr>
          <w:rFonts w:ascii="Calibri" w:hAnsi="Calibri" w:cs="Calibri"/>
        </w:rPr>
        <w:t>²</w:t>
      </w:r>
      <w:r w:rsidRPr="004722A4">
        <w:t>, une loi du type :</w:t>
      </w:r>
    </w:p>
    <w:p w14:paraId="78729AE0" w14:textId="77777777" w:rsidR="00C319BE" w:rsidRPr="004722A4" w:rsidRDefault="00C319BE" w:rsidP="00C319BE">
      <w:pPr>
        <w:spacing w:after="0"/>
      </w:pPr>
      <m:oMathPara>
        <m:oMath>
          <m:r>
            <w:rPr>
              <w:rFonts w:ascii="Cambria Math" w:hAnsi="Cambria Math"/>
            </w:rPr>
            <m:t>G(t)∝</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5FAC8885" w14:textId="77777777" w:rsidR="00C319BE" w:rsidRPr="004722A4" w:rsidRDefault="00C319BE" w:rsidP="00C319BE">
      <w:pPr>
        <w:spacing w:after="0"/>
      </w:pPr>
      <w:proofErr w:type="gramStart"/>
      <w:r w:rsidRPr="004722A4">
        <w:t>permettrait</w:t>
      </w:r>
      <w:proofErr w:type="gramEnd"/>
      <w:r w:rsidRPr="004722A4">
        <w:t xml:space="preserve"> de maintenir la combinaison adimensionnée :</w:t>
      </w:r>
    </w:p>
    <w:p w14:paraId="78FE4DF9" w14:textId="77777777" w:rsidR="00C319BE" w:rsidRPr="004722A4" w:rsidRDefault="00C319BE" w:rsidP="00C319BE">
      <w:pPr>
        <w:spacing w:after="0"/>
      </w:pPr>
      <m:oMathPara>
        <m:oMath>
          <m:sSub>
            <m:sSubPr>
              <m:ctrlPr>
                <w:rPr>
                  <w:rFonts w:ascii="Cambria Math" w:hAnsi="Cambria Math"/>
                </w:rPr>
              </m:ctrlPr>
            </m:sSubPr>
            <m:e>
              <m:r>
                <w:rPr>
                  <w:rFonts w:ascii="Cambria Math" w:hAnsi="Cambria Math"/>
                </w:rPr>
                <m:t>α</m:t>
              </m:r>
            </m:e>
            <m:sub>
              <m:r>
                <w:rPr>
                  <w:rFonts w:ascii="Cambria Math" w:hAnsi="Cambria Math"/>
                </w:rPr>
                <m:t>G</m:t>
              </m:r>
            </m:sub>
          </m:sSub>
          <m:r>
            <w:rPr>
              <w:rFonts w:ascii="Cambria Math" w:hAnsi="Cambria Math"/>
            </w:rPr>
            <m:t>(t)=</m:t>
          </m:r>
          <m:f>
            <m:fPr>
              <m:ctrlPr>
                <w:rPr>
                  <w:rFonts w:ascii="Cambria Math" w:hAnsi="Cambria Math"/>
                </w:rPr>
              </m:ctrlPr>
            </m:fPr>
            <m:num>
              <m:r>
                <w:rPr>
                  <w:rFonts w:ascii="Cambria Math" w:hAnsi="Cambria Math"/>
                </w:rPr>
                <m:t>G(t)</m:t>
              </m:r>
              <m:sSubSup>
                <m:sSubSupPr>
                  <m:ctrlPr>
                    <w:rPr>
                      <w:rFonts w:ascii="Cambria Math" w:hAnsi="Cambria Math"/>
                    </w:rPr>
                  </m:ctrlPr>
                </m:sSubSupPr>
                <m:e>
                  <m:r>
                    <w:rPr>
                      <w:rFonts w:ascii="Cambria Math" w:hAnsi="Cambria Math"/>
                    </w:rPr>
                    <m:t>m</m:t>
                  </m:r>
                </m:e>
                <m:sub>
                  <m:r>
                    <w:rPr>
                      <w:rFonts w:ascii="Cambria Math" w:hAnsi="Cambria Math"/>
                    </w:rPr>
                    <m:t>p</m:t>
                  </m:r>
                </m:sub>
                <m:sup>
                  <m:r>
                    <w:rPr>
                      <w:rFonts w:ascii="Cambria Math" w:hAnsi="Cambria Math"/>
                    </w:rPr>
                    <m:t>2</m:t>
                  </m:r>
                </m:sup>
              </m:sSubSup>
            </m:num>
            <m:den>
              <m:r>
                <m:rPr>
                  <m:sty m:val="p"/>
                </m:rPr>
                <w:rPr>
                  <w:rFonts w:ascii="Cambria Math" w:hAnsi="Cambria Math"/>
                </w:rPr>
                <m:t>ℏ</m:t>
              </m:r>
              <m:r>
                <w:rPr>
                  <w:rFonts w:ascii="Cambria Math" w:hAnsi="Cambria Math"/>
                </w:rPr>
                <m:t>(t)c(t)</m:t>
              </m:r>
            </m:den>
          </m:f>
        </m:oMath>
      </m:oMathPara>
    </w:p>
    <w:p w14:paraId="4F024CBB" w14:textId="77777777" w:rsidR="00C319BE" w:rsidRPr="004722A4" w:rsidRDefault="00C319BE" w:rsidP="00C319BE">
      <w:pPr>
        <w:spacing w:after="0"/>
      </w:pPr>
      <w:proofErr w:type="gramStart"/>
      <w:r w:rsidRPr="004722A4">
        <w:t>quasi</w:t>
      </w:r>
      <w:proofErr w:type="gramEnd"/>
      <w:r w:rsidRPr="004722A4">
        <w:t xml:space="preserve"> constante, ce qui est cohérent avec la stabilité des interactions gravitationnelles observées aujourd’hui.</w:t>
      </w:r>
    </w:p>
    <w:p w14:paraId="264684C4" w14:textId="77777777" w:rsidR="00C319BE" w:rsidRPr="004722A4" w:rsidRDefault="00C319BE" w:rsidP="00C319BE">
      <w:pPr>
        <w:spacing w:after="0"/>
        <w:rPr>
          <w:b/>
          <w:bCs/>
        </w:rPr>
      </w:pPr>
      <w:r w:rsidRPr="004722A4">
        <w:rPr>
          <w:b/>
          <w:bCs/>
        </w:rPr>
        <w:t>7.1.2. La vitesse de la lumière c(t)</w:t>
      </w:r>
    </w:p>
    <w:p w14:paraId="7A601D14" w14:textId="77777777" w:rsidR="00C319BE" w:rsidRPr="004722A4" w:rsidRDefault="00C319BE" w:rsidP="00C319BE">
      <w:pPr>
        <w:spacing w:after="0"/>
      </w:pPr>
      <w:r w:rsidRPr="004722A4">
        <w:t xml:space="preserve">Si l’indice optique primordial n(a) est lié à </w:t>
      </w:r>
      <w:r w:rsidRPr="004722A4">
        <w:rPr>
          <w:rFonts w:ascii="Cambria Math" w:hAnsi="Cambria Math" w:cs="Cambria Math"/>
        </w:rPr>
        <w:t>ℏ</w:t>
      </w:r>
      <w:r w:rsidRPr="004722A4">
        <w:t>(t), alors la vitesse de phase :</w:t>
      </w:r>
    </w:p>
    <w:p w14:paraId="54488C37" w14:textId="77777777" w:rsidR="00C319BE" w:rsidRPr="004722A4" w:rsidRDefault="00C319BE" w:rsidP="00C319BE">
      <w:pPr>
        <w:spacing w:after="0"/>
      </w:pPr>
      <m:oMathPara>
        <m:oMath>
          <m:sSub>
            <m:sSubPr>
              <m:ctrlPr>
                <w:rPr>
                  <w:rFonts w:ascii="Cambria Math" w:hAnsi="Cambria Math"/>
                </w:rPr>
              </m:ctrlPr>
            </m:sSubPr>
            <m:e>
              <m:r>
                <w:rPr>
                  <w:rFonts w:ascii="Cambria Math" w:hAnsi="Cambria Math"/>
                </w:rPr>
                <m:t>v</m:t>
              </m:r>
            </m:e>
            <m:sub>
              <m:r>
                <m:rPr>
                  <m:nor/>
                </m:rPr>
                <m:t>ph</m:t>
              </m:r>
            </m:sub>
          </m:sSub>
          <m: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n(a)</m:t>
              </m:r>
            </m:den>
          </m:f>
        </m:oMath>
      </m:oMathPara>
    </w:p>
    <w:p w14:paraId="7E37EEDF" w14:textId="77777777" w:rsidR="00C319BE" w:rsidRPr="004722A4" w:rsidRDefault="00C319BE" w:rsidP="00C319BE">
      <w:pPr>
        <w:spacing w:after="0"/>
      </w:pPr>
      <w:proofErr w:type="gramStart"/>
      <w:r w:rsidRPr="004722A4">
        <w:t>peut</w:t>
      </w:r>
      <w:proofErr w:type="gramEnd"/>
      <w:r w:rsidRPr="004722A4">
        <w:t xml:space="preserve"> varier même si </w:t>
      </w:r>
      <w:proofErr w:type="spellStart"/>
      <w:r w:rsidRPr="004722A4">
        <w:t>c est</w:t>
      </w:r>
      <w:proofErr w:type="spellEnd"/>
      <w:r w:rsidRPr="004722A4">
        <w:t xml:space="preserve"> constant. Cependant, un modèle plus général pourrait considérer :</w:t>
      </w:r>
    </w:p>
    <w:p w14:paraId="42D3D97F" w14:textId="77777777" w:rsidR="00C319BE" w:rsidRPr="004722A4" w:rsidRDefault="00C319BE" w:rsidP="00C319BE">
      <w:pPr>
        <w:spacing w:after="0"/>
      </w:pPr>
      <m:oMathPara>
        <m:oMath>
          <m:r>
            <w:rPr>
              <w:rFonts w:ascii="Cambria Math" w:hAnsi="Cambria Math"/>
            </w:rPr>
            <w:lastRenderedPageBreak/>
            <m:t>c(t)∝</m:t>
          </m:r>
          <m:r>
            <m:rPr>
              <m:sty m:val="p"/>
            </m:rPr>
            <w:rPr>
              <w:rFonts w:ascii="Cambria Math" w:hAnsi="Cambria Math"/>
            </w:rPr>
            <m:t>ℏ</m:t>
          </m:r>
          <m:r>
            <w:rPr>
              <w:rFonts w:ascii="Cambria Math" w:hAnsi="Cambria Math"/>
            </w:rPr>
            <m:t>(t</m:t>
          </m:r>
          <m:sSup>
            <m:sSupPr>
              <m:ctrlPr>
                <w:rPr>
                  <w:rFonts w:ascii="Cambria Math" w:hAnsi="Cambria Math"/>
                </w:rPr>
              </m:ctrlPr>
            </m:sSupPr>
            <m:e>
              <m:r>
                <w:rPr>
                  <w:rFonts w:ascii="Cambria Math" w:hAnsi="Cambria Math"/>
                </w:rPr>
                <m:t>)</m:t>
              </m:r>
            </m:e>
            <m:sup>
              <m:r>
                <w:rPr>
                  <w:rFonts w:ascii="Cambria Math" w:hAnsi="Cambria Math"/>
                </w:rPr>
                <m:t>-1</m:t>
              </m:r>
              <m:r>
                <m:rPr>
                  <m:sty m:val="p"/>
                </m:rPr>
                <w:rPr>
                  <w:rFonts w:ascii="Cambria Math" w:hAnsi="Cambria Math"/>
                </w:rPr>
                <m:t>/</m:t>
              </m:r>
              <m:r>
                <w:rPr>
                  <w:rFonts w:ascii="Cambria Math" w:hAnsi="Cambria Math"/>
                </w:rPr>
                <m:t>2</m:t>
              </m:r>
            </m:sup>
          </m:sSup>
        </m:oMath>
      </m:oMathPara>
    </w:p>
    <w:p w14:paraId="544BB9F9" w14:textId="77777777" w:rsidR="00C319BE" w:rsidRPr="004722A4" w:rsidRDefault="00C319BE" w:rsidP="00C319BE">
      <w:pPr>
        <w:spacing w:after="0"/>
      </w:pPr>
      <w:proofErr w:type="gramStart"/>
      <w:r w:rsidRPr="004722A4">
        <w:t>ce</w:t>
      </w:r>
      <w:proofErr w:type="gramEnd"/>
      <w:r w:rsidRPr="004722A4">
        <w:t xml:space="preserve"> qui stabiliserait certaines combinaisons dimensionnelles (comme l’énergie du vide ou la densité critique). Une telle extension permettrait de relier :</w:t>
      </w:r>
    </w:p>
    <w:p w14:paraId="782A6151" w14:textId="77777777" w:rsidR="00C319BE" w:rsidRPr="004722A4" w:rsidRDefault="00C319BE" w:rsidP="00C319BE">
      <w:pPr>
        <w:numPr>
          <w:ilvl w:val="0"/>
          <w:numId w:val="22"/>
        </w:numPr>
        <w:spacing w:after="0"/>
      </w:pPr>
      <w:proofErr w:type="gramStart"/>
      <w:r w:rsidRPr="004722A4">
        <w:t>l’ouverture</w:t>
      </w:r>
      <w:proofErr w:type="gramEnd"/>
      <w:r w:rsidRPr="004722A4">
        <w:t xml:space="preserve"> du cône causal,</w:t>
      </w:r>
    </w:p>
    <w:p w14:paraId="0CE454CB" w14:textId="77777777" w:rsidR="00C319BE" w:rsidRPr="004722A4" w:rsidRDefault="00C319BE" w:rsidP="00C319BE">
      <w:pPr>
        <w:numPr>
          <w:ilvl w:val="0"/>
          <w:numId w:val="22"/>
        </w:numPr>
        <w:spacing w:after="0"/>
      </w:pPr>
      <w:proofErr w:type="gramStart"/>
      <w:r w:rsidRPr="004722A4">
        <w:t>la</w:t>
      </w:r>
      <w:proofErr w:type="gramEnd"/>
      <w:r w:rsidRPr="004722A4">
        <w:t xml:space="preserve"> transition inflationnaire optique,</w:t>
      </w:r>
    </w:p>
    <w:p w14:paraId="2E95A6AC" w14:textId="77777777" w:rsidR="00C319BE" w:rsidRPr="004722A4" w:rsidRDefault="00C319BE" w:rsidP="00C319BE">
      <w:pPr>
        <w:numPr>
          <w:ilvl w:val="0"/>
          <w:numId w:val="22"/>
        </w:numPr>
        <w:spacing w:after="0"/>
      </w:pPr>
      <w:proofErr w:type="gramStart"/>
      <w:r w:rsidRPr="004722A4">
        <w:t>la</w:t>
      </w:r>
      <w:proofErr w:type="gramEnd"/>
      <w:r w:rsidRPr="004722A4">
        <w:t xml:space="preserve"> transparence du vide.</w:t>
      </w:r>
    </w:p>
    <w:p w14:paraId="3E27CD6E" w14:textId="77777777" w:rsidR="00C319BE" w:rsidRPr="004722A4" w:rsidRDefault="00C319BE" w:rsidP="00C319BE">
      <w:pPr>
        <w:spacing w:after="0"/>
        <w:rPr>
          <w:b/>
          <w:bCs/>
        </w:rPr>
      </w:pPr>
      <w:r w:rsidRPr="004722A4">
        <w:rPr>
          <w:b/>
          <w:bCs/>
        </w:rPr>
        <w:t>7.2. Confrontation aux données Planck</w:t>
      </w:r>
    </w:p>
    <w:p w14:paraId="1800D09A" w14:textId="77777777" w:rsidR="00C319BE" w:rsidRPr="004722A4" w:rsidRDefault="00C319BE" w:rsidP="00C319BE">
      <w:pPr>
        <w:spacing w:after="0"/>
      </w:pPr>
      <w:r w:rsidRPr="004722A4">
        <w:t xml:space="preserve">Le modèle </w:t>
      </w:r>
      <w:r w:rsidRPr="004722A4">
        <w:rPr>
          <w:rFonts w:ascii="Cambria Math" w:hAnsi="Cambria Math" w:cs="Cambria Math"/>
        </w:rPr>
        <w:t>ℏ</w:t>
      </w:r>
      <w:r w:rsidRPr="004722A4">
        <w:t>(t) produit des signatures sp</w:t>
      </w:r>
      <w:r w:rsidRPr="004722A4">
        <w:rPr>
          <w:rFonts w:ascii="Calibri" w:hAnsi="Calibri" w:cs="Calibri"/>
        </w:rPr>
        <w:t>é</w:t>
      </w:r>
      <w:r w:rsidRPr="004722A4">
        <w:t xml:space="preserve">cifiques dans le CMB. Plusieurs observables peuvent </w:t>
      </w:r>
      <w:r w:rsidRPr="004722A4">
        <w:rPr>
          <w:rFonts w:ascii="Calibri" w:hAnsi="Calibri" w:cs="Calibri"/>
        </w:rPr>
        <w:t>ê</w:t>
      </w:r>
      <w:r w:rsidRPr="004722A4">
        <w:t>tre test</w:t>
      </w:r>
      <w:r w:rsidRPr="004722A4">
        <w:rPr>
          <w:rFonts w:ascii="Calibri" w:hAnsi="Calibri" w:cs="Calibri"/>
        </w:rPr>
        <w:t>é</w:t>
      </w:r>
      <w:r w:rsidRPr="004722A4">
        <w:t>es :</w:t>
      </w:r>
    </w:p>
    <w:p w14:paraId="724F5D0A" w14:textId="77777777" w:rsidR="00C319BE" w:rsidRPr="004722A4" w:rsidRDefault="00C319BE" w:rsidP="00C319BE">
      <w:pPr>
        <w:spacing w:after="0"/>
        <w:rPr>
          <w:b/>
          <w:bCs/>
        </w:rPr>
      </w:pPr>
      <w:r w:rsidRPr="004722A4">
        <w:rPr>
          <w:b/>
          <w:bCs/>
        </w:rPr>
        <w:t>7.2.1. Le spectre de puissance scalaire</w:t>
      </w:r>
    </w:p>
    <w:p w14:paraId="69B13234" w14:textId="77777777" w:rsidR="00C319BE" w:rsidRPr="004722A4" w:rsidRDefault="00C319BE" w:rsidP="00C319BE">
      <w:pPr>
        <w:spacing w:after="0"/>
      </w:pPr>
      <w:r w:rsidRPr="004722A4">
        <w:t xml:space="preserve">La variation de </w:t>
      </w:r>
      <w:r w:rsidRPr="004722A4">
        <w:rPr>
          <w:rFonts w:ascii="Cambria Math" w:hAnsi="Cambria Math" w:cs="Cambria Math"/>
        </w:rPr>
        <w:t>ℏ</w:t>
      </w:r>
      <w:r w:rsidRPr="004722A4">
        <w:t>(t) modifie :</w:t>
      </w:r>
    </w:p>
    <w:p w14:paraId="4DDFF28B" w14:textId="77777777" w:rsidR="00C319BE" w:rsidRPr="004722A4" w:rsidRDefault="00C319BE" w:rsidP="00C319BE">
      <w:pPr>
        <w:numPr>
          <w:ilvl w:val="0"/>
          <w:numId w:val="23"/>
        </w:numPr>
        <w:spacing w:after="0"/>
      </w:pPr>
      <w:proofErr w:type="gramStart"/>
      <w:r w:rsidRPr="004722A4">
        <w:t>l’amplitude</w:t>
      </w:r>
      <w:proofErr w:type="gramEnd"/>
      <w:r w:rsidRPr="004722A4">
        <w:t xml:space="preserve"> des fluctuations primordiales,</w:t>
      </w:r>
    </w:p>
    <w:p w14:paraId="2368AFCA" w14:textId="77777777" w:rsidR="00C319BE" w:rsidRPr="004722A4" w:rsidRDefault="00C319BE" w:rsidP="00C319BE">
      <w:pPr>
        <w:numPr>
          <w:ilvl w:val="0"/>
          <w:numId w:val="23"/>
        </w:numPr>
        <w:spacing w:after="0"/>
      </w:pPr>
      <w:proofErr w:type="gramStart"/>
      <w:r w:rsidRPr="004722A4">
        <w:t>la</w:t>
      </w:r>
      <w:proofErr w:type="gramEnd"/>
      <w:r w:rsidRPr="004722A4">
        <w:t xml:space="preserve"> dépendance en k,</w:t>
      </w:r>
    </w:p>
    <w:p w14:paraId="022CA470" w14:textId="77777777" w:rsidR="00C319BE" w:rsidRPr="004722A4" w:rsidRDefault="00C319BE" w:rsidP="00C319BE">
      <w:pPr>
        <w:numPr>
          <w:ilvl w:val="0"/>
          <w:numId w:val="23"/>
        </w:numPr>
        <w:spacing w:after="0"/>
      </w:pPr>
      <w:proofErr w:type="gramStart"/>
      <w:r w:rsidRPr="004722A4">
        <w:t>la</w:t>
      </w:r>
      <w:proofErr w:type="gramEnd"/>
      <w:r w:rsidRPr="004722A4">
        <w:t xml:space="preserve"> forme du plateau de Sachs</w:t>
      </w:r>
      <w:r w:rsidRPr="004722A4">
        <w:noBreakHyphen/>
        <w:t>Wolfe.</w:t>
      </w:r>
    </w:p>
    <w:p w14:paraId="05AD1E2E" w14:textId="77777777" w:rsidR="00C319BE" w:rsidRPr="004722A4" w:rsidRDefault="00C319BE" w:rsidP="00C319BE">
      <w:pPr>
        <w:spacing w:after="0"/>
      </w:pPr>
      <w:r w:rsidRPr="004722A4">
        <w:t xml:space="preserve">On peut prédire une légère déviation par rapport à l’indice spectral standard </w:t>
      </w:r>
      <m:oMath>
        <m:sSub>
          <m:sSubPr>
            <m:ctrlPr>
              <w:rPr>
                <w:rFonts w:ascii="Cambria Math" w:hAnsi="Cambria Math"/>
              </w:rPr>
            </m:ctrlPr>
          </m:sSubPr>
          <m:e>
            <m:r>
              <w:rPr>
                <w:rFonts w:ascii="Cambria Math" w:hAnsi="Cambria Math"/>
              </w:rPr>
              <m:t>n</m:t>
            </m:r>
          </m:e>
          <m:sub>
            <m:r>
              <w:rPr>
                <w:rFonts w:ascii="Cambria Math" w:hAnsi="Cambria Math"/>
              </w:rPr>
              <m:t>s</m:t>
            </m:r>
          </m:sub>
        </m:sSub>
        <m:r>
          <w:rPr>
            <w:rFonts w:ascii="Cambria Math" w:hAnsi="Cambria Math"/>
          </w:rPr>
          <m:t>≈0.965</m:t>
        </m:r>
      </m:oMath>
      <w:r w:rsidRPr="004722A4">
        <w:t>.</w:t>
      </w:r>
    </w:p>
    <w:p w14:paraId="5D6B74BF" w14:textId="77777777" w:rsidR="00C319BE" w:rsidRPr="004722A4" w:rsidRDefault="00C319BE" w:rsidP="00C319BE">
      <w:pPr>
        <w:spacing w:after="0"/>
        <w:rPr>
          <w:b/>
          <w:bCs/>
        </w:rPr>
      </w:pPr>
      <w:r w:rsidRPr="004722A4">
        <w:rPr>
          <w:b/>
          <w:bCs/>
        </w:rPr>
        <w:t>7.2.2. Les modes acoustiques</w:t>
      </w:r>
    </w:p>
    <w:p w14:paraId="7E6AB065" w14:textId="77777777" w:rsidR="00C319BE" w:rsidRPr="004722A4" w:rsidRDefault="00C319BE" w:rsidP="00C319BE">
      <w:pPr>
        <w:spacing w:after="0"/>
      </w:pPr>
      <w:r w:rsidRPr="004722A4">
        <w:t>L’ouverture optique du cône causal avant recombinaison modifie :</w:t>
      </w:r>
    </w:p>
    <w:p w14:paraId="5DFE0E9F" w14:textId="77777777" w:rsidR="00C319BE" w:rsidRPr="004722A4" w:rsidRDefault="00C319BE" w:rsidP="00C319BE">
      <w:pPr>
        <w:numPr>
          <w:ilvl w:val="0"/>
          <w:numId w:val="24"/>
        </w:numPr>
        <w:spacing w:after="0"/>
      </w:pPr>
      <w:proofErr w:type="gramStart"/>
      <w:r w:rsidRPr="004722A4">
        <w:t>la</w:t>
      </w:r>
      <w:proofErr w:type="gramEnd"/>
      <w:r w:rsidRPr="004722A4">
        <w:t xml:space="preserve"> position des pics acoustiques,</w:t>
      </w:r>
    </w:p>
    <w:p w14:paraId="7683D462" w14:textId="77777777" w:rsidR="00C319BE" w:rsidRPr="004722A4" w:rsidRDefault="00C319BE" w:rsidP="00C319BE">
      <w:pPr>
        <w:numPr>
          <w:ilvl w:val="0"/>
          <w:numId w:val="24"/>
        </w:numPr>
        <w:spacing w:after="0"/>
      </w:pPr>
      <w:proofErr w:type="gramStart"/>
      <w:r w:rsidRPr="004722A4">
        <w:t>leur</w:t>
      </w:r>
      <w:proofErr w:type="gramEnd"/>
      <w:r w:rsidRPr="004722A4">
        <w:t xml:space="preserve"> amortissement,</w:t>
      </w:r>
    </w:p>
    <w:p w14:paraId="3A779FA6" w14:textId="77777777" w:rsidR="00C319BE" w:rsidRPr="004722A4" w:rsidRDefault="00C319BE" w:rsidP="00C319BE">
      <w:pPr>
        <w:numPr>
          <w:ilvl w:val="0"/>
          <w:numId w:val="24"/>
        </w:numPr>
        <w:spacing w:after="0"/>
      </w:pPr>
      <w:proofErr w:type="gramStart"/>
      <w:r w:rsidRPr="004722A4">
        <w:t>la</w:t>
      </w:r>
      <w:proofErr w:type="gramEnd"/>
      <w:r w:rsidRPr="004722A4">
        <w:t xml:space="preserve"> largeur des pics.</w:t>
      </w:r>
    </w:p>
    <w:p w14:paraId="1A347A73" w14:textId="77777777" w:rsidR="00C319BE" w:rsidRPr="004722A4" w:rsidRDefault="00C319BE" w:rsidP="00C319BE">
      <w:pPr>
        <w:spacing w:after="0"/>
      </w:pPr>
      <w:r w:rsidRPr="004722A4">
        <w:t>Ces effets sont mesurables avec les données Planck 2018.</w:t>
      </w:r>
    </w:p>
    <w:p w14:paraId="6A4A4AC4" w14:textId="77777777" w:rsidR="00C319BE" w:rsidRPr="004722A4" w:rsidRDefault="00C319BE" w:rsidP="00C319BE">
      <w:pPr>
        <w:spacing w:after="0"/>
        <w:rPr>
          <w:b/>
          <w:bCs/>
        </w:rPr>
      </w:pPr>
      <w:r w:rsidRPr="004722A4">
        <w:rPr>
          <w:b/>
          <w:bCs/>
        </w:rPr>
        <w:t>7.2.3. Les anisotropies de grande échelle</w:t>
      </w:r>
    </w:p>
    <w:p w14:paraId="3F233BDC" w14:textId="77777777" w:rsidR="00C319BE" w:rsidRPr="004722A4" w:rsidRDefault="00C319BE" w:rsidP="00C319BE">
      <w:pPr>
        <w:spacing w:after="0"/>
      </w:pPr>
      <w:r w:rsidRPr="004722A4">
        <w:t>Le modèle prédit :</w:t>
      </w:r>
    </w:p>
    <w:p w14:paraId="45BC4E06" w14:textId="77777777" w:rsidR="00C319BE" w:rsidRPr="004722A4" w:rsidRDefault="00C319BE" w:rsidP="00C319BE">
      <w:pPr>
        <w:numPr>
          <w:ilvl w:val="0"/>
          <w:numId w:val="25"/>
        </w:numPr>
        <w:spacing w:after="0"/>
      </w:pPr>
      <w:proofErr w:type="gramStart"/>
      <w:r w:rsidRPr="004722A4">
        <w:t>une</w:t>
      </w:r>
      <w:proofErr w:type="gramEnd"/>
      <w:r w:rsidRPr="004722A4">
        <w:t xml:space="preserve"> réduction naturelle du quadrupôle,</w:t>
      </w:r>
    </w:p>
    <w:p w14:paraId="640A139E" w14:textId="77777777" w:rsidR="00C319BE" w:rsidRPr="004722A4" w:rsidRDefault="00C319BE" w:rsidP="00C319BE">
      <w:pPr>
        <w:numPr>
          <w:ilvl w:val="0"/>
          <w:numId w:val="25"/>
        </w:numPr>
        <w:spacing w:after="0"/>
      </w:pPr>
      <w:proofErr w:type="gramStart"/>
      <w:r w:rsidRPr="004722A4">
        <w:t>une</w:t>
      </w:r>
      <w:proofErr w:type="gramEnd"/>
      <w:r w:rsidRPr="004722A4">
        <w:t xml:space="preserve"> corrélation angulaire modifiée à grande échelle,</w:t>
      </w:r>
    </w:p>
    <w:p w14:paraId="719F93A0" w14:textId="77777777" w:rsidR="00C319BE" w:rsidRPr="004722A4" w:rsidRDefault="00C319BE" w:rsidP="00C319BE">
      <w:pPr>
        <w:numPr>
          <w:ilvl w:val="0"/>
          <w:numId w:val="25"/>
        </w:numPr>
        <w:spacing w:after="0"/>
      </w:pPr>
      <w:proofErr w:type="gramStart"/>
      <w:r w:rsidRPr="004722A4">
        <w:t>une</w:t>
      </w:r>
      <w:proofErr w:type="gramEnd"/>
      <w:r w:rsidRPr="004722A4">
        <w:t xml:space="preserve"> suppression des modes super</w:t>
      </w:r>
      <w:r w:rsidRPr="004722A4">
        <w:noBreakHyphen/>
        <w:t>horizon.</w:t>
      </w:r>
    </w:p>
    <w:p w14:paraId="11EF4B4D" w14:textId="77777777" w:rsidR="00C319BE" w:rsidRPr="004722A4" w:rsidRDefault="00C319BE" w:rsidP="00C319BE">
      <w:pPr>
        <w:spacing w:after="0"/>
      </w:pPr>
      <w:r w:rsidRPr="004722A4">
        <w:t>Ces signatures sont précisément celles observées dans les anomalies du CMB.</w:t>
      </w:r>
    </w:p>
    <w:p w14:paraId="24288B49" w14:textId="77777777" w:rsidR="00C319BE" w:rsidRPr="004722A4" w:rsidRDefault="00C319BE" w:rsidP="00C319BE">
      <w:pPr>
        <w:spacing w:after="0"/>
        <w:rPr>
          <w:b/>
          <w:bCs/>
        </w:rPr>
      </w:pPr>
      <w:r w:rsidRPr="004722A4">
        <w:rPr>
          <w:b/>
          <w:bCs/>
        </w:rPr>
        <w:t>7.3. Simulations numériques de structure</w:t>
      </w:r>
    </w:p>
    <w:p w14:paraId="42743FD8" w14:textId="77777777" w:rsidR="00C319BE" w:rsidRPr="004722A4" w:rsidRDefault="00C319BE" w:rsidP="00C319BE">
      <w:pPr>
        <w:spacing w:after="0"/>
      </w:pPr>
      <w:r w:rsidRPr="004722A4">
        <w:t xml:space="preserve">Pour tester la validité du modèle à grande échelle, il est nécessaire de développer des simulations cosmologiques intégrant </w:t>
      </w:r>
      <w:r w:rsidRPr="004722A4">
        <w:rPr>
          <w:rFonts w:ascii="Cambria Math" w:hAnsi="Cambria Math" w:cs="Cambria Math"/>
        </w:rPr>
        <w:t>ℏ</w:t>
      </w:r>
      <w:r w:rsidRPr="004722A4">
        <w:t>(t).</w:t>
      </w:r>
    </w:p>
    <w:p w14:paraId="00C21086" w14:textId="77777777" w:rsidR="00C319BE" w:rsidRPr="004722A4" w:rsidRDefault="00C319BE" w:rsidP="00C319BE">
      <w:pPr>
        <w:spacing w:after="0"/>
        <w:rPr>
          <w:b/>
          <w:bCs/>
        </w:rPr>
      </w:pPr>
      <w:r w:rsidRPr="004722A4">
        <w:rPr>
          <w:b/>
          <w:bCs/>
        </w:rPr>
        <w:t>7.3.1. Équations de croissance modifiées</w:t>
      </w:r>
    </w:p>
    <w:p w14:paraId="300089FF" w14:textId="77777777" w:rsidR="00C319BE" w:rsidRPr="004722A4" w:rsidRDefault="00C319BE" w:rsidP="00C319BE">
      <w:pPr>
        <w:spacing w:after="0"/>
      </w:pPr>
      <w:r w:rsidRPr="004722A4">
        <w:t>La croissance linéaire des perturbations dépend de :</w:t>
      </w:r>
    </w:p>
    <w:p w14:paraId="1FBAC0A6" w14:textId="77777777" w:rsidR="00C319BE" w:rsidRPr="004722A4" w:rsidRDefault="00C319BE" w:rsidP="00C319BE">
      <w:pPr>
        <w:numPr>
          <w:ilvl w:val="0"/>
          <w:numId w:val="26"/>
        </w:numPr>
        <w:spacing w:after="0"/>
      </w:pPr>
      <w:r w:rsidRPr="004722A4">
        <w:t>G(t),</w:t>
      </w:r>
    </w:p>
    <w:p w14:paraId="5A7D6A72" w14:textId="77777777" w:rsidR="00C319BE" w:rsidRPr="004722A4" w:rsidRDefault="00C319BE" w:rsidP="00C319BE">
      <w:pPr>
        <w:numPr>
          <w:ilvl w:val="0"/>
          <w:numId w:val="26"/>
        </w:numPr>
        <w:spacing w:after="0"/>
      </w:pPr>
      <w:proofErr w:type="gramStart"/>
      <w:r w:rsidRPr="004722A4">
        <w:rPr>
          <w:rFonts w:ascii="Cambria Math" w:hAnsi="Cambria Math" w:cs="Cambria Math"/>
        </w:rPr>
        <w:t>ℏ</w:t>
      </w:r>
      <w:proofErr w:type="gramEnd"/>
      <w:r w:rsidRPr="004722A4">
        <w:t>(t),</w:t>
      </w:r>
    </w:p>
    <w:p w14:paraId="18697A36" w14:textId="77777777" w:rsidR="00C319BE" w:rsidRPr="004722A4" w:rsidRDefault="00C319BE" w:rsidP="00C319BE">
      <w:pPr>
        <w:numPr>
          <w:ilvl w:val="0"/>
          <w:numId w:val="26"/>
        </w:numPr>
        <w:spacing w:after="0"/>
      </w:pPr>
      <w:proofErr w:type="gramStart"/>
      <w:r w:rsidRPr="004722A4">
        <w:t>la</w:t>
      </w:r>
      <w:proofErr w:type="gramEnd"/>
      <w:r w:rsidRPr="004722A4">
        <w:t xml:space="preserve"> vitesse de propagation des perturbations.</w:t>
      </w:r>
    </w:p>
    <w:p w14:paraId="21821CDF" w14:textId="77777777" w:rsidR="00C319BE" w:rsidRPr="004722A4" w:rsidRDefault="00C319BE" w:rsidP="00C319BE">
      <w:pPr>
        <w:spacing w:after="0"/>
      </w:pPr>
      <w:r w:rsidRPr="004722A4">
        <w:t>On obtient une équation de croissance du type :</w:t>
      </w:r>
    </w:p>
    <w:p w14:paraId="179A53C8" w14:textId="77777777" w:rsidR="00C319BE" w:rsidRPr="004722A4" w:rsidRDefault="00C319BE" w:rsidP="00C319BE">
      <w:pPr>
        <w:spacing w:after="0"/>
      </w:pPr>
      <m:oMathPara>
        <m:oMath>
          <m:acc>
            <m:accPr>
              <m:chr m:val="̈"/>
              <m:ctrlPr>
                <w:rPr>
                  <w:rFonts w:ascii="Cambria Math" w:hAnsi="Cambria Math"/>
                </w:rPr>
              </m:ctrlPr>
            </m:accPr>
            <m:e>
              <m:r>
                <w:rPr>
                  <w:rFonts w:ascii="Cambria Math" w:hAnsi="Cambria Math"/>
                </w:rPr>
                <m:t>δ</m:t>
              </m:r>
            </m:e>
          </m:acc>
          <m:r>
            <w:rPr>
              <w:rFonts w:ascii="Cambria Math" w:hAnsi="Cambria Math"/>
            </w:rPr>
            <m:t>+A(t)</m:t>
          </m:r>
          <m:acc>
            <m:accPr>
              <m:chr m:val="̇"/>
              <m:ctrlPr>
                <w:rPr>
                  <w:rFonts w:ascii="Cambria Math" w:hAnsi="Cambria Math"/>
                </w:rPr>
              </m:ctrlPr>
            </m:accPr>
            <m:e>
              <m:r>
                <w:rPr>
                  <w:rFonts w:ascii="Cambria Math" w:hAnsi="Cambria Math"/>
                </w:rPr>
                <m:t>δ</m:t>
              </m:r>
            </m:e>
          </m:acc>
          <m:r>
            <w:rPr>
              <w:rFonts w:ascii="Cambria Math" w:hAnsi="Cambria Math"/>
            </w:rPr>
            <m:t>-B(t)δ=0,</m:t>
          </m:r>
        </m:oMath>
      </m:oMathPara>
    </w:p>
    <w:p w14:paraId="168CDF0C" w14:textId="77777777" w:rsidR="00C319BE" w:rsidRPr="004722A4" w:rsidRDefault="00C319BE" w:rsidP="00C319BE">
      <w:pPr>
        <w:spacing w:after="0"/>
      </w:pPr>
      <w:proofErr w:type="gramStart"/>
      <w:r w:rsidRPr="004722A4">
        <w:t>où</w:t>
      </w:r>
      <w:proofErr w:type="gramEnd"/>
      <w:r w:rsidRPr="004722A4">
        <w:t xml:space="preserve"> A(t) et B(t) sont modifiés par </w:t>
      </w:r>
      <w:r w:rsidRPr="004722A4">
        <w:rPr>
          <w:rFonts w:ascii="Cambria Math" w:hAnsi="Cambria Math" w:cs="Cambria Math"/>
        </w:rPr>
        <w:t>ℏ</w:t>
      </w:r>
      <w:r w:rsidRPr="004722A4">
        <w:t>(t).</w:t>
      </w:r>
    </w:p>
    <w:p w14:paraId="35559C76" w14:textId="77777777" w:rsidR="00C319BE" w:rsidRPr="004722A4" w:rsidRDefault="00C319BE" w:rsidP="00C319BE">
      <w:pPr>
        <w:spacing w:after="0"/>
        <w:rPr>
          <w:b/>
          <w:bCs/>
        </w:rPr>
      </w:pPr>
      <w:r w:rsidRPr="004722A4">
        <w:rPr>
          <w:b/>
          <w:bCs/>
        </w:rPr>
        <w:t>7.3.2. Formation des halos</w:t>
      </w:r>
    </w:p>
    <w:p w14:paraId="30603130" w14:textId="77777777" w:rsidR="00C319BE" w:rsidRPr="004722A4" w:rsidRDefault="00C319BE" w:rsidP="00C319BE">
      <w:pPr>
        <w:spacing w:after="0"/>
      </w:pPr>
      <w:r w:rsidRPr="004722A4">
        <w:t xml:space="preserve">La variation de </w:t>
      </w:r>
      <w:r w:rsidRPr="004722A4">
        <w:rPr>
          <w:rFonts w:ascii="Cambria Math" w:hAnsi="Cambria Math" w:cs="Cambria Math"/>
        </w:rPr>
        <w:t>ℏ</w:t>
      </w:r>
      <w:r w:rsidRPr="004722A4">
        <w:t>(t) modifie :</w:t>
      </w:r>
    </w:p>
    <w:p w14:paraId="754BBB80" w14:textId="77777777" w:rsidR="00C319BE" w:rsidRPr="004722A4" w:rsidRDefault="00C319BE" w:rsidP="00C319BE">
      <w:pPr>
        <w:numPr>
          <w:ilvl w:val="0"/>
          <w:numId w:val="27"/>
        </w:numPr>
        <w:spacing w:after="0"/>
      </w:pPr>
      <w:proofErr w:type="gramStart"/>
      <w:r w:rsidRPr="004722A4">
        <w:t>la</w:t>
      </w:r>
      <w:proofErr w:type="gramEnd"/>
      <w:r w:rsidRPr="004722A4">
        <w:t xml:space="preserve"> masse de Jeans,</w:t>
      </w:r>
    </w:p>
    <w:p w14:paraId="75651F1F" w14:textId="77777777" w:rsidR="00C319BE" w:rsidRPr="004722A4" w:rsidRDefault="00C319BE" w:rsidP="00C319BE">
      <w:pPr>
        <w:numPr>
          <w:ilvl w:val="0"/>
          <w:numId w:val="27"/>
        </w:numPr>
        <w:spacing w:after="0"/>
      </w:pPr>
      <w:proofErr w:type="gramStart"/>
      <w:r w:rsidRPr="004722A4">
        <w:t>la</w:t>
      </w:r>
      <w:proofErr w:type="gramEnd"/>
      <w:r w:rsidRPr="004722A4">
        <w:t xml:space="preserve"> stabilité des surdensités,</w:t>
      </w:r>
    </w:p>
    <w:p w14:paraId="4367F1C1" w14:textId="77777777" w:rsidR="00C319BE" w:rsidRPr="004722A4" w:rsidRDefault="00C319BE" w:rsidP="00C319BE">
      <w:pPr>
        <w:numPr>
          <w:ilvl w:val="0"/>
          <w:numId w:val="27"/>
        </w:numPr>
        <w:spacing w:after="0"/>
      </w:pPr>
      <w:proofErr w:type="gramStart"/>
      <w:r w:rsidRPr="004722A4">
        <w:t>la</w:t>
      </w:r>
      <w:proofErr w:type="gramEnd"/>
      <w:r w:rsidRPr="004722A4">
        <w:t xml:space="preserve"> transition vers </w:t>
      </w:r>
      <w:proofErr w:type="gramStart"/>
      <w:r w:rsidRPr="004722A4">
        <w:t>la non</w:t>
      </w:r>
      <w:proofErr w:type="gramEnd"/>
      <w:r w:rsidRPr="004722A4">
        <w:noBreakHyphen/>
        <w:t>linéarité.</w:t>
      </w:r>
    </w:p>
    <w:p w14:paraId="05B25EF2" w14:textId="77777777" w:rsidR="00C319BE" w:rsidRPr="004722A4" w:rsidRDefault="00C319BE" w:rsidP="00C319BE">
      <w:pPr>
        <w:spacing w:after="0"/>
        <w:rPr>
          <w:b/>
          <w:bCs/>
        </w:rPr>
      </w:pPr>
      <w:r w:rsidRPr="004722A4">
        <w:rPr>
          <w:b/>
          <w:bCs/>
        </w:rPr>
        <w:t>7.3.3. Comparaison avec les relevés</w:t>
      </w:r>
    </w:p>
    <w:p w14:paraId="26F1179F" w14:textId="77777777" w:rsidR="00C319BE" w:rsidRPr="004722A4" w:rsidRDefault="00C319BE" w:rsidP="00C319BE">
      <w:pPr>
        <w:spacing w:after="0"/>
      </w:pPr>
      <w:r w:rsidRPr="004722A4">
        <w:t>Les simulations pourront être confrontées à :</w:t>
      </w:r>
    </w:p>
    <w:p w14:paraId="0A2400F6" w14:textId="77777777" w:rsidR="00C319BE" w:rsidRPr="004722A4" w:rsidRDefault="00C319BE" w:rsidP="00C319BE">
      <w:pPr>
        <w:numPr>
          <w:ilvl w:val="0"/>
          <w:numId w:val="28"/>
        </w:numPr>
        <w:spacing w:after="0"/>
      </w:pPr>
      <w:r w:rsidRPr="004722A4">
        <w:t>Euclid,</w:t>
      </w:r>
    </w:p>
    <w:p w14:paraId="22459ACF" w14:textId="77777777" w:rsidR="00C319BE" w:rsidRPr="004722A4" w:rsidRDefault="00C319BE" w:rsidP="00C319BE">
      <w:pPr>
        <w:numPr>
          <w:ilvl w:val="0"/>
          <w:numId w:val="28"/>
        </w:numPr>
        <w:spacing w:after="0"/>
      </w:pPr>
      <w:r w:rsidRPr="004722A4">
        <w:t>LSST,</w:t>
      </w:r>
    </w:p>
    <w:p w14:paraId="6350CEF0" w14:textId="77777777" w:rsidR="00C319BE" w:rsidRPr="004722A4" w:rsidRDefault="00C319BE" w:rsidP="00C319BE">
      <w:pPr>
        <w:numPr>
          <w:ilvl w:val="0"/>
          <w:numId w:val="28"/>
        </w:numPr>
        <w:spacing w:after="0"/>
      </w:pPr>
      <w:r w:rsidRPr="004722A4">
        <w:lastRenderedPageBreak/>
        <w:t>DESI,</w:t>
      </w:r>
    </w:p>
    <w:p w14:paraId="2E1FC1ED" w14:textId="77777777" w:rsidR="00C319BE" w:rsidRPr="004722A4" w:rsidRDefault="00C319BE" w:rsidP="00C319BE">
      <w:pPr>
        <w:numPr>
          <w:ilvl w:val="0"/>
          <w:numId w:val="28"/>
        </w:numPr>
        <w:spacing w:after="0"/>
      </w:pPr>
      <w:proofErr w:type="gramStart"/>
      <w:r w:rsidRPr="004722A4">
        <w:t>relevés</w:t>
      </w:r>
      <w:proofErr w:type="gramEnd"/>
      <w:r w:rsidRPr="004722A4">
        <w:t xml:space="preserve"> d’amas (Planck SZ, </w:t>
      </w:r>
      <w:proofErr w:type="spellStart"/>
      <w:r w:rsidRPr="004722A4">
        <w:t>eROSITA</w:t>
      </w:r>
      <w:proofErr w:type="spellEnd"/>
      <w:r w:rsidRPr="004722A4">
        <w:t>).</w:t>
      </w:r>
    </w:p>
    <w:p w14:paraId="135F7ACA" w14:textId="77777777" w:rsidR="00C319BE" w:rsidRPr="004722A4" w:rsidRDefault="00C319BE" w:rsidP="00C319BE">
      <w:pPr>
        <w:spacing w:after="0"/>
        <w:rPr>
          <w:b/>
          <w:bCs/>
        </w:rPr>
      </w:pPr>
      <w:r w:rsidRPr="004722A4">
        <w:rPr>
          <w:b/>
          <w:bCs/>
        </w:rPr>
        <w:t>7.4. Implications pour la physique quantique tardive</w:t>
      </w:r>
    </w:p>
    <w:p w14:paraId="50F65B1E" w14:textId="77777777" w:rsidR="00C319BE" w:rsidRPr="004722A4" w:rsidRDefault="00C319BE" w:rsidP="00C319BE">
      <w:pPr>
        <w:spacing w:after="0"/>
      </w:pPr>
      <w:r w:rsidRPr="004722A4">
        <w:t>Une constante de Planck dynamique a des conséquences profondes sur la physique quantique contemporaine.</w:t>
      </w:r>
    </w:p>
    <w:p w14:paraId="16126F88" w14:textId="77777777" w:rsidR="00C319BE" w:rsidRPr="004722A4" w:rsidRDefault="00C319BE" w:rsidP="00C319BE">
      <w:pPr>
        <w:spacing w:after="0"/>
        <w:rPr>
          <w:b/>
          <w:bCs/>
        </w:rPr>
      </w:pPr>
      <w:r w:rsidRPr="004722A4">
        <w:rPr>
          <w:b/>
          <w:bCs/>
        </w:rPr>
        <w:t>7.4.1. Variation de l’échelle de décohérence</w:t>
      </w:r>
    </w:p>
    <w:p w14:paraId="5C4D81E1" w14:textId="77777777" w:rsidR="00C319BE" w:rsidRPr="004722A4" w:rsidRDefault="00C319BE" w:rsidP="00C319BE">
      <w:pPr>
        <w:spacing w:after="0"/>
      </w:pPr>
      <w:r w:rsidRPr="004722A4">
        <w:t>La longueur de cohérence :</w:t>
      </w:r>
    </w:p>
    <w:p w14:paraId="247C8DE6" w14:textId="77777777" w:rsidR="00C319BE" w:rsidRPr="004722A4" w:rsidRDefault="00C319BE" w:rsidP="00C319BE">
      <w:pPr>
        <w:spacing w:after="0"/>
      </w:pPr>
      <m:oMathPara>
        <m:oMath>
          <m:sSub>
            <m:sSubPr>
              <m:ctrlPr>
                <w:rPr>
                  <w:rFonts w:ascii="Cambria Math" w:hAnsi="Cambria Math"/>
                </w:rPr>
              </m:ctrlPr>
            </m:sSubPr>
            <m:e>
              <m:r>
                <w:rPr>
                  <w:rFonts w:ascii="Cambria Math" w:hAnsi="Cambria Math"/>
                </w:rPr>
                <m:t>L</m:t>
              </m:r>
            </m:e>
            <m:sub>
              <m:r>
                <m:rPr>
                  <m:nor/>
                </m:rPr>
                <m:t>coh</m:t>
              </m:r>
            </m:sub>
          </m:sSub>
          <m:r>
            <w:rPr>
              <w:rFonts w:ascii="Cambria Math" w:hAnsi="Cambria Math"/>
            </w:rPr>
            <m:t>∝</m:t>
          </m:r>
          <m:rad>
            <m:radPr>
              <m:degHide m:val="1"/>
              <m:ctrlPr>
                <w:rPr>
                  <w:rFonts w:ascii="Cambria Math" w:hAnsi="Cambria Math"/>
                </w:rPr>
              </m:ctrlPr>
            </m:radPr>
            <m:deg/>
            <m:e>
              <m:r>
                <m:rPr>
                  <m:sty m:val="p"/>
                </m:rPr>
                <w:rPr>
                  <w:rFonts w:ascii="Cambria Math" w:hAnsi="Cambria Math"/>
                </w:rPr>
                <m:t>ℏ</m:t>
              </m:r>
              <m:r>
                <w:rPr>
                  <w:rFonts w:ascii="Cambria Math" w:hAnsi="Cambria Math"/>
                </w:rPr>
                <m:t>(t)</m:t>
              </m:r>
            </m:e>
          </m:rad>
        </m:oMath>
      </m:oMathPara>
    </w:p>
    <w:p w14:paraId="595C7F61" w14:textId="77777777" w:rsidR="00C319BE" w:rsidRPr="004722A4" w:rsidRDefault="00C319BE" w:rsidP="00C319BE">
      <w:pPr>
        <w:spacing w:after="0"/>
      </w:pPr>
      <w:proofErr w:type="gramStart"/>
      <w:r w:rsidRPr="004722A4">
        <w:t>augmente</w:t>
      </w:r>
      <w:proofErr w:type="gramEnd"/>
      <w:r w:rsidRPr="004722A4">
        <w:t xml:space="preserve"> avec le temps. Cela implique :</w:t>
      </w:r>
    </w:p>
    <w:p w14:paraId="4C8F8960" w14:textId="77777777" w:rsidR="00C319BE" w:rsidRPr="004722A4" w:rsidRDefault="00C319BE" w:rsidP="00C319BE">
      <w:pPr>
        <w:numPr>
          <w:ilvl w:val="0"/>
          <w:numId w:val="29"/>
        </w:numPr>
        <w:spacing w:after="0"/>
      </w:pPr>
      <w:proofErr w:type="gramStart"/>
      <w:r w:rsidRPr="004722A4">
        <w:t>une</w:t>
      </w:r>
      <w:proofErr w:type="gramEnd"/>
      <w:r w:rsidRPr="004722A4">
        <w:t xml:space="preserve"> décohérence plus lente aujourd’hui qu’au début de l’Univers,</w:t>
      </w:r>
    </w:p>
    <w:p w14:paraId="3995F93F" w14:textId="77777777" w:rsidR="00C319BE" w:rsidRPr="004722A4" w:rsidRDefault="00C319BE" w:rsidP="00C319BE">
      <w:pPr>
        <w:numPr>
          <w:ilvl w:val="0"/>
          <w:numId w:val="29"/>
        </w:numPr>
        <w:spacing w:after="0"/>
      </w:pPr>
      <w:proofErr w:type="gramStart"/>
      <w:r w:rsidRPr="004722A4">
        <w:t>une</w:t>
      </w:r>
      <w:proofErr w:type="gramEnd"/>
      <w:r w:rsidRPr="004722A4">
        <w:t xml:space="preserve"> transition plus nette entre régime quantique et classique.</w:t>
      </w:r>
    </w:p>
    <w:p w14:paraId="4987C9C4" w14:textId="77777777" w:rsidR="00C319BE" w:rsidRPr="004722A4" w:rsidRDefault="00C319BE" w:rsidP="00C319BE">
      <w:pPr>
        <w:spacing w:after="0"/>
        <w:rPr>
          <w:b/>
          <w:bCs/>
        </w:rPr>
      </w:pPr>
      <w:r w:rsidRPr="004722A4">
        <w:rPr>
          <w:b/>
          <w:bCs/>
        </w:rPr>
        <w:t>7.4.2. Implications pour l’intrication</w:t>
      </w:r>
    </w:p>
    <w:p w14:paraId="795442E9" w14:textId="77777777" w:rsidR="00C319BE" w:rsidRPr="004722A4" w:rsidRDefault="00C319BE" w:rsidP="00C319BE">
      <w:pPr>
        <w:spacing w:after="0"/>
      </w:pPr>
      <w:r w:rsidRPr="004722A4">
        <w:t xml:space="preserve">Si </w:t>
      </w:r>
      <w:r w:rsidRPr="004722A4">
        <w:rPr>
          <w:rFonts w:ascii="Cambria Math" w:hAnsi="Cambria Math" w:cs="Cambria Math"/>
        </w:rPr>
        <w:t>ℏ</w:t>
      </w:r>
      <w:r w:rsidRPr="004722A4">
        <w:t>(t) augmente :</w:t>
      </w:r>
    </w:p>
    <w:p w14:paraId="3097D543" w14:textId="77777777" w:rsidR="00C319BE" w:rsidRPr="004722A4" w:rsidRDefault="00C319BE" w:rsidP="00C319BE">
      <w:pPr>
        <w:numPr>
          <w:ilvl w:val="0"/>
          <w:numId w:val="30"/>
        </w:numPr>
        <w:spacing w:after="0"/>
      </w:pPr>
      <w:proofErr w:type="gramStart"/>
      <w:r w:rsidRPr="004722A4">
        <w:t>l’amplitude</w:t>
      </w:r>
      <w:proofErr w:type="gramEnd"/>
      <w:r w:rsidRPr="004722A4">
        <w:t xml:space="preserve"> des fluctuations quantiques augmente,</w:t>
      </w:r>
    </w:p>
    <w:p w14:paraId="4BDD457A" w14:textId="77777777" w:rsidR="00C319BE" w:rsidRPr="004722A4" w:rsidRDefault="00C319BE" w:rsidP="00C319BE">
      <w:pPr>
        <w:numPr>
          <w:ilvl w:val="0"/>
          <w:numId w:val="30"/>
        </w:numPr>
        <w:spacing w:after="0"/>
      </w:pPr>
      <w:proofErr w:type="gramStart"/>
      <w:r w:rsidRPr="004722A4">
        <w:t>la</w:t>
      </w:r>
      <w:proofErr w:type="gramEnd"/>
      <w:r w:rsidRPr="004722A4">
        <w:t xml:space="preserve"> portée de l’intrication pourrait être plus grande aujourd’hui qu’au début.</w:t>
      </w:r>
    </w:p>
    <w:p w14:paraId="02BF46DF" w14:textId="77777777" w:rsidR="00C319BE" w:rsidRPr="004722A4" w:rsidRDefault="00C319BE" w:rsidP="00C319BE">
      <w:pPr>
        <w:spacing w:after="0"/>
        <w:rPr>
          <w:b/>
          <w:bCs/>
        </w:rPr>
      </w:pPr>
      <w:r w:rsidRPr="004722A4">
        <w:rPr>
          <w:b/>
          <w:bCs/>
        </w:rPr>
        <w:t>7.4.3. Constantes adimensionnées</w:t>
      </w:r>
    </w:p>
    <w:p w14:paraId="7F0E7B8D" w14:textId="77777777" w:rsidR="00C319BE" w:rsidRPr="004722A4" w:rsidRDefault="00C319BE" w:rsidP="00C319BE">
      <w:pPr>
        <w:spacing w:after="0"/>
      </w:pPr>
      <w:r w:rsidRPr="004722A4">
        <w:t>Les constantes adimensionnées (α, αG, etc.) deviennent les véritables invariants. Cela ouvre la voie à une reformulation de la physique quantique où :</w:t>
      </w:r>
    </w:p>
    <w:p w14:paraId="69A6C64F" w14:textId="77777777" w:rsidR="00C319BE" w:rsidRPr="004722A4" w:rsidRDefault="00C319BE" w:rsidP="00C319BE">
      <w:pPr>
        <w:numPr>
          <w:ilvl w:val="0"/>
          <w:numId w:val="31"/>
        </w:numPr>
        <w:spacing w:after="0"/>
      </w:pPr>
      <w:proofErr w:type="gramStart"/>
      <w:r w:rsidRPr="004722A4">
        <w:rPr>
          <w:rFonts w:ascii="Cambria Math" w:hAnsi="Cambria Math" w:cs="Cambria Math"/>
        </w:rPr>
        <w:t>ℏ</w:t>
      </w:r>
      <w:proofErr w:type="gramEnd"/>
      <w:r w:rsidRPr="004722A4">
        <w:t>(t) est un paramètre d’échelle,</w:t>
      </w:r>
    </w:p>
    <w:p w14:paraId="3E12BFCF" w14:textId="77777777" w:rsidR="00C319BE" w:rsidRPr="004722A4" w:rsidRDefault="00C319BE" w:rsidP="00C319BE">
      <w:pPr>
        <w:numPr>
          <w:ilvl w:val="0"/>
          <w:numId w:val="31"/>
        </w:numPr>
        <w:spacing w:after="0"/>
      </w:pPr>
      <w:proofErr w:type="gramStart"/>
      <w:r w:rsidRPr="004722A4">
        <w:t>les</w:t>
      </w:r>
      <w:proofErr w:type="gramEnd"/>
      <w:r w:rsidRPr="004722A4">
        <w:t xml:space="preserve"> phénomènes quantiques tardifs sont plus “classiques” qu’on ne le pense.</w:t>
      </w:r>
    </w:p>
    <w:p w14:paraId="70552C62" w14:textId="77777777" w:rsidR="00C319BE" w:rsidRPr="004722A4" w:rsidRDefault="00C319BE" w:rsidP="00C319BE">
      <w:pPr>
        <w:spacing w:after="0"/>
        <w:rPr>
          <w:b/>
          <w:bCs/>
        </w:rPr>
      </w:pPr>
      <w:r w:rsidRPr="004722A4">
        <w:rPr>
          <w:b/>
          <w:bCs/>
        </w:rPr>
        <w:t>Conclusion de la section</w:t>
      </w:r>
    </w:p>
    <w:p w14:paraId="0E9490AF" w14:textId="77777777" w:rsidR="00C319BE" w:rsidRPr="004722A4" w:rsidRDefault="00C319BE" w:rsidP="00C319BE">
      <w:pPr>
        <w:spacing w:after="0"/>
      </w:pPr>
      <w:r w:rsidRPr="004722A4">
        <w:t xml:space="preserve">Ces perspectives montrent que le modèle </w:t>
      </w:r>
      <w:r w:rsidRPr="004722A4">
        <w:rPr>
          <w:rFonts w:ascii="Cambria Math" w:hAnsi="Cambria Math" w:cs="Cambria Math"/>
        </w:rPr>
        <w:t>ℏ</w:t>
      </w:r>
      <w:r w:rsidRPr="004722A4">
        <w:t>(t) n</w:t>
      </w:r>
      <w:r w:rsidRPr="004722A4">
        <w:rPr>
          <w:rFonts w:ascii="Calibri" w:hAnsi="Calibri" w:cs="Calibri"/>
        </w:rPr>
        <w:t>’</w:t>
      </w:r>
      <w:r w:rsidRPr="004722A4">
        <w:t>est pas seulement une reformulation esth</w:t>
      </w:r>
      <w:r w:rsidRPr="004722A4">
        <w:rPr>
          <w:rFonts w:ascii="Calibri" w:hAnsi="Calibri" w:cs="Calibri"/>
        </w:rPr>
        <w:t>é</w:t>
      </w:r>
      <w:r w:rsidRPr="004722A4">
        <w:t>tique de la cosmologie, mais un cadre th</w:t>
      </w:r>
      <w:r w:rsidRPr="004722A4">
        <w:rPr>
          <w:rFonts w:ascii="Calibri" w:hAnsi="Calibri" w:cs="Calibri"/>
        </w:rPr>
        <w:t>é</w:t>
      </w:r>
      <w:r w:rsidRPr="004722A4">
        <w:t>orique riche, testable, et potentiellement unificateur. L</w:t>
      </w:r>
      <w:r w:rsidRPr="004722A4">
        <w:rPr>
          <w:rFonts w:ascii="Calibri" w:hAnsi="Calibri" w:cs="Calibri"/>
        </w:rPr>
        <w:t>’</w:t>
      </w:r>
      <w:r w:rsidRPr="004722A4">
        <w:t xml:space="preserve">extension </w:t>
      </w:r>
      <w:r w:rsidRPr="004722A4">
        <w:rPr>
          <w:rFonts w:ascii="Calibri" w:hAnsi="Calibri" w:cs="Calibri"/>
        </w:rPr>
        <w:t>à</w:t>
      </w:r>
      <w:r w:rsidRPr="004722A4">
        <w:t xml:space="preserve"> G(t) et c(t), la confrontation aux donn</w:t>
      </w:r>
      <w:r w:rsidRPr="004722A4">
        <w:rPr>
          <w:rFonts w:ascii="Calibri" w:hAnsi="Calibri" w:cs="Calibri"/>
        </w:rPr>
        <w:t>é</w:t>
      </w:r>
      <w:r w:rsidRPr="004722A4">
        <w:t>es Planck, les simulations num</w:t>
      </w:r>
      <w:r w:rsidRPr="004722A4">
        <w:rPr>
          <w:rFonts w:ascii="Calibri" w:hAnsi="Calibri" w:cs="Calibri"/>
        </w:rPr>
        <w:t>é</w:t>
      </w:r>
      <w:r w:rsidRPr="004722A4">
        <w:t xml:space="preserve">riques et les implications quantiques tardives constituent les prochaines </w:t>
      </w:r>
      <w:r w:rsidRPr="004722A4">
        <w:rPr>
          <w:rFonts w:ascii="Calibri" w:hAnsi="Calibri" w:cs="Calibri"/>
        </w:rPr>
        <w:t>é</w:t>
      </w:r>
      <w:r w:rsidRPr="004722A4">
        <w:t>tapes naturelles pour valider ou falsifier ce paradigme.</w:t>
      </w:r>
    </w:p>
    <w:p w14:paraId="524B12E1" w14:textId="77777777" w:rsidR="00437F5D" w:rsidRDefault="00437F5D" w:rsidP="00C319BE">
      <w:pPr>
        <w:spacing w:after="0"/>
      </w:pPr>
    </w:p>
    <w:sectPr w:rsidR="00437F5D" w:rsidSect="00271C4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13C"/>
    <w:multiLevelType w:val="multilevel"/>
    <w:tmpl w:val="0F98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42AF1"/>
    <w:multiLevelType w:val="multilevel"/>
    <w:tmpl w:val="1742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73CCA"/>
    <w:multiLevelType w:val="multilevel"/>
    <w:tmpl w:val="988A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81FE3"/>
    <w:multiLevelType w:val="multilevel"/>
    <w:tmpl w:val="F2DC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9D055F"/>
    <w:multiLevelType w:val="multilevel"/>
    <w:tmpl w:val="9290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53E3E"/>
    <w:multiLevelType w:val="multilevel"/>
    <w:tmpl w:val="320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75D1"/>
    <w:multiLevelType w:val="multilevel"/>
    <w:tmpl w:val="3D14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B4602"/>
    <w:multiLevelType w:val="multilevel"/>
    <w:tmpl w:val="D9BC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B040C"/>
    <w:multiLevelType w:val="multilevel"/>
    <w:tmpl w:val="BD70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C1C79"/>
    <w:multiLevelType w:val="multilevel"/>
    <w:tmpl w:val="0338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E693E"/>
    <w:multiLevelType w:val="multilevel"/>
    <w:tmpl w:val="64CE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892164"/>
    <w:multiLevelType w:val="multilevel"/>
    <w:tmpl w:val="6EA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E328E"/>
    <w:multiLevelType w:val="multilevel"/>
    <w:tmpl w:val="42E8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D441E"/>
    <w:multiLevelType w:val="multilevel"/>
    <w:tmpl w:val="F26A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F4617"/>
    <w:multiLevelType w:val="multilevel"/>
    <w:tmpl w:val="3A18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0D36FB"/>
    <w:multiLevelType w:val="multilevel"/>
    <w:tmpl w:val="D0D4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330AAF"/>
    <w:multiLevelType w:val="multilevel"/>
    <w:tmpl w:val="34B0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C00BD"/>
    <w:multiLevelType w:val="multilevel"/>
    <w:tmpl w:val="F5CC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9631C"/>
    <w:multiLevelType w:val="multilevel"/>
    <w:tmpl w:val="E5A4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FF142B"/>
    <w:multiLevelType w:val="multilevel"/>
    <w:tmpl w:val="B452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AE474D"/>
    <w:multiLevelType w:val="multilevel"/>
    <w:tmpl w:val="1B90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76125D"/>
    <w:multiLevelType w:val="multilevel"/>
    <w:tmpl w:val="53E6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D16B60"/>
    <w:multiLevelType w:val="multilevel"/>
    <w:tmpl w:val="122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5032A"/>
    <w:multiLevelType w:val="multilevel"/>
    <w:tmpl w:val="0C38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7C3C3B"/>
    <w:multiLevelType w:val="multilevel"/>
    <w:tmpl w:val="BC22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5A74EE"/>
    <w:multiLevelType w:val="multilevel"/>
    <w:tmpl w:val="431C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267E4D"/>
    <w:multiLevelType w:val="multilevel"/>
    <w:tmpl w:val="4610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2538CC"/>
    <w:multiLevelType w:val="multilevel"/>
    <w:tmpl w:val="48F2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63CF6"/>
    <w:multiLevelType w:val="multilevel"/>
    <w:tmpl w:val="E60A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BC5D00"/>
    <w:multiLevelType w:val="multilevel"/>
    <w:tmpl w:val="088A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DD35D3"/>
    <w:multiLevelType w:val="multilevel"/>
    <w:tmpl w:val="1786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018419">
    <w:abstractNumId w:val="6"/>
  </w:num>
  <w:num w:numId="2" w16cid:durableId="1808274548">
    <w:abstractNumId w:val="3"/>
  </w:num>
  <w:num w:numId="3" w16cid:durableId="717314945">
    <w:abstractNumId w:val="23"/>
  </w:num>
  <w:num w:numId="4" w16cid:durableId="2128817116">
    <w:abstractNumId w:val="12"/>
  </w:num>
  <w:num w:numId="5" w16cid:durableId="355009195">
    <w:abstractNumId w:val="19"/>
  </w:num>
  <w:num w:numId="6" w16cid:durableId="1463037449">
    <w:abstractNumId w:val="5"/>
  </w:num>
  <w:num w:numId="7" w16cid:durableId="1131636024">
    <w:abstractNumId w:val="21"/>
  </w:num>
  <w:num w:numId="8" w16cid:durableId="1361392550">
    <w:abstractNumId w:val="25"/>
  </w:num>
  <w:num w:numId="9" w16cid:durableId="545530145">
    <w:abstractNumId w:val="9"/>
  </w:num>
  <w:num w:numId="10" w16cid:durableId="1969164183">
    <w:abstractNumId w:val="15"/>
  </w:num>
  <w:num w:numId="11" w16cid:durableId="1631589256">
    <w:abstractNumId w:val="22"/>
  </w:num>
  <w:num w:numId="12" w16cid:durableId="1887527648">
    <w:abstractNumId w:val="4"/>
  </w:num>
  <w:num w:numId="13" w16cid:durableId="1888567217">
    <w:abstractNumId w:val="26"/>
  </w:num>
  <w:num w:numId="14" w16cid:durableId="104736514">
    <w:abstractNumId w:val="11"/>
  </w:num>
  <w:num w:numId="15" w16cid:durableId="482938607">
    <w:abstractNumId w:val="13"/>
  </w:num>
  <w:num w:numId="16" w16cid:durableId="296884580">
    <w:abstractNumId w:val="10"/>
  </w:num>
  <w:num w:numId="17" w16cid:durableId="631903178">
    <w:abstractNumId w:val="16"/>
  </w:num>
  <w:num w:numId="18" w16cid:durableId="895628148">
    <w:abstractNumId w:val="30"/>
  </w:num>
  <w:num w:numId="19" w16cid:durableId="502353960">
    <w:abstractNumId w:val="8"/>
  </w:num>
  <w:num w:numId="20" w16cid:durableId="833376177">
    <w:abstractNumId w:val="28"/>
  </w:num>
  <w:num w:numId="21" w16cid:durableId="1335376605">
    <w:abstractNumId w:val="14"/>
  </w:num>
  <w:num w:numId="22" w16cid:durableId="1400056565">
    <w:abstractNumId w:val="18"/>
  </w:num>
  <w:num w:numId="23" w16cid:durableId="2039158150">
    <w:abstractNumId w:val="17"/>
  </w:num>
  <w:num w:numId="24" w16cid:durableId="1872570663">
    <w:abstractNumId w:val="24"/>
  </w:num>
  <w:num w:numId="25" w16cid:durableId="248660902">
    <w:abstractNumId w:val="27"/>
  </w:num>
  <w:num w:numId="26" w16cid:durableId="824666638">
    <w:abstractNumId w:val="1"/>
  </w:num>
  <w:num w:numId="27" w16cid:durableId="376009218">
    <w:abstractNumId w:val="2"/>
  </w:num>
  <w:num w:numId="28" w16cid:durableId="760876500">
    <w:abstractNumId w:val="0"/>
  </w:num>
  <w:num w:numId="29" w16cid:durableId="1290238436">
    <w:abstractNumId w:val="7"/>
  </w:num>
  <w:num w:numId="30" w16cid:durableId="759529182">
    <w:abstractNumId w:val="29"/>
  </w:num>
  <w:num w:numId="31" w16cid:durableId="6795454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BE"/>
    <w:rsid w:val="00271C48"/>
    <w:rsid w:val="00437F5D"/>
    <w:rsid w:val="007C568E"/>
    <w:rsid w:val="00C319BE"/>
    <w:rsid w:val="00FC74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4377"/>
  <w15:chartTrackingRefBased/>
  <w15:docId w15:val="{3EFC5536-F98B-4546-869E-73D9CBBD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31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31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319B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319B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319B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319B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19B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19B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19B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19B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319B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319B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319B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319B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319B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19B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19B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19BE"/>
    <w:rPr>
      <w:rFonts w:eastAsiaTheme="majorEastAsia" w:cstheme="majorBidi"/>
      <w:color w:val="272727" w:themeColor="text1" w:themeTint="D8"/>
    </w:rPr>
  </w:style>
  <w:style w:type="paragraph" w:styleId="Titre">
    <w:name w:val="Title"/>
    <w:basedOn w:val="Normal"/>
    <w:next w:val="Normal"/>
    <w:link w:val="TitreCar"/>
    <w:uiPriority w:val="10"/>
    <w:qFormat/>
    <w:rsid w:val="00C31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19B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19B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19B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19BE"/>
    <w:pPr>
      <w:spacing w:before="160"/>
      <w:jc w:val="center"/>
    </w:pPr>
    <w:rPr>
      <w:i/>
      <w:iCs/>
      <w:color w:val="404040" w:themeColor="text1" w:themeTint="BF"/>
    </w:rPr>
  </w:style>
  <w:style w:type="character" w:customStyle="1" w:styleId="CitationCar">
    <w:name w:val="Citation Car"/>
    <w:basedOn w:val="Policepardfaut"/>
    <w:link w:val="Citation"/>
    <w:uiPriority w:val="29"/>
    <w:rsid w:val="00C319BE"/>
    <w:rPr>
      <w:i/>
      <w:iCs/>
      <w:color w:val="404040" w:themeColor="text1" w:themeTint="BF"/>
    </w:rPr>
  </w:style>
  <w:style w:type="paragraph" w:styleId="Paragraphedeliste">
    <w:name w:val="List Paragraph"/>
    <w:basedOn w:val="Normal"/>
    <w:uiPriority w:val="34"/>
    <w:qFormat/>
    <w:rsid w:val="00C319BE"/>
    <w:pPr>
      <w:ind w:left="720"/>
      <w:contextualSpacing/>
    </w:pPr>
  </w:style>
  <w:style w:type="character" w:styleId="Accentuationintense">
    <w:name w:val="Intense Emphasis"/>
    <w:basedOn w:val="Policepardfaut"/>
    <w:uiPriority w:val="21"/>
    <w:qFormat/>
    <w:rsid w:val="00C319BE"/>
    <w:rPr>
      <w:i/>
      <w:iCs/>
      <w:color w:val="2F5496" w:themeColor="accent1" w:themeShade="BF"/>
    </w:rPr>
  </w:style>
  <w:style w:type="paragraph" w:styleId="Citationintense">
    <w:name w:val="Intense Quote"/>
    <w:basedOn w:val="Normal"/>
    <w:next w:val="Normal"/>
    <w:link w:val="CitationintenseCar"/>
    <w:uiPriority w:val="30"/>
    <w:qFormat/>
    <w:rsid w:val="00C31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319BE"/>
    <w:rPr>
      <w:i/>
      <w:iCs/>
      <w:color w:val="2F5496" w:themeColor="accent1" w:themeShade="BF"/>
    </w:rPr>
  </w:style>
  <w:style w:type="character" w:styleId="Rfrenceintense">
    <w:name w:val="Intense Reference"/>
    <w:basedOn w:val="Policepardfaut"/>
    <w:uiPriority w:val="32"/>
    <w:qFormat/>
    <w:rsid w:val="00C319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1518</Words>
  <Characters>8352</Characters>
  <Application>Microsoft Office Word</Application>
  <DocSecurity>0</DocSecurity>
  <Lines>69</Lines>
  <Paragraphs>19</Paragraphs>
  <ScaleCrop>false</ScaleCrop>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Leschiera</dc:creator>
  <cp:keywords/>
  <dc:description/>
  <cp:lastModifiedBy>Georges Leschiera</cp:lastModifiedBy>
  <cp:revision>1</cp:revision>
  <dcterms:created xsi:type="dcterms:W3CDTF">2026-06-04T15:09:00Z</dcterms:created>
  <dcterms:modified xsi:type="dcterms:W3CDTF">2026-06-04T15:13:00Z</dcterms:modified>
</cp:coreProperties>
</file>